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32436" w14:textId="5DB1F813" w:rsidR="00B6301F" w:rsidRDefault="00AA1123" w:rsidP="00B6301F">
      <w:pPr>
        <w:spacing w:line="360" w:lineRule="auto"/>
        <w:rPr>
          <w:rFonts w:ascii="Arial" w:hAnsi="Arial" w:cs="Arial"/>
          <w:bCs/>
          <w:sz w:val="40"/>
          <w:szCs w:val="40"/>
        </w:rPr>
      </w:pPr>
      <w:r>
        <w:rPr>
          <w:rFonts w:ascii="Arial" w:hAnsi="Arial"/>
          <w:bCs/>
          <w:sz w:val="40"/>
          <w:szCs w:val="40"/>
        </w:rPr>
        <w:t>PÖTTINGER : 150 ans au service de la meilleure qualité de travail</w:t>
      </w:r>
    </w:p>
    <w:p w14:paraId="41428336" w14:textId="4DCD77C9" w:rsidR="006A0A0B" w:rsidRDefault="005E6CC2" w:rsidP="3E98CEE6">
      <w:pPr>
        <w:autoSpaceDE w:val="0"/>
        <w:autoSpaceDN w:val="0"/>
        <w:adjustRightInd w:val="0"/>
        <w:spacing w:line="360" w:lineRule="auto"/>
        <w:jc w:val="both"/>
        <w:rPr>
          <w:rFonts w:ascii="Arial" w:hAnsi="Arial"/>
          <w:snapToGrid w:val="0"/>
        </w:rPr>
      </w:pPr>
      <w:r>
        <w:rPr>
          <w:rFonts w:ascii="Arial" w:hAnsi="Arial"/>
        </w:rPr>
        <w:t xml:space="preserve">Avec fierté pour les réalisations du passé et avec un regard optimiste vers les défis du futur, </w:t>
      </w:r>
      <w:r>
        <w:rPr>
          <w:rFonts w:ascii="Arial" w:hAnsi="Arial"/>
          <w:snapToGrid w:val="0"/>
        </w:rPr>
        <w:t xml:space="preserve">PÖTTINGER célèbre cette année ses 150 ans de réussite. Depuis 1871, le constructeur autrichien a toujours cherché de nouveaux chemins pour rendre le travail des agriculteurs plus facile et plus efficace. La gamme de produits a grandi constamment en s'adaptant aux besoins et aux circonstances. Le meilleur résultat au travail étant toujours au centre des préoccupations lors du développement des produits. </w:t>
      </w:r>
    </w:p>
    <w:p w14:paraId="6D431958" w14:textId="77777777" w:rsidR="00580535" w:rsidRPr="00934A49" w:rsidRDefault="00580535" w:rsidP="006F7981">
      <w:pPr>
        <w:autoSpaceDE w:val="0"/>
        <w:autoSpaceDN w:val="0"/>
        <w:adjustRightInd w:val="0"/>
        <w:spacing w:line="360" w:lineRule="auto"/>
        <w:jc w:val="both"/>
        <w:rPr>
          <w:rFonts w:ascii="Arial" w:hAnsi="Arial"/>
          <w:bCs/>
          <w:snapToGrid w:val="0"/>
        </w:rPr>
      </w:pPr>
    </w:p>
    <w:p w14:paraId="544DF763" w14:textId="66913FA2" w:rsidR="006F7981" w:rsidRDefault="006F7981" w:rsidP="006F7981">
      <w:pPr>
        <w:autoSpaceDE w:val="0"/>
        <w:autoSpaceDN w:val="0"/>
        <w:adjustRightInd w:val="0"/>
        <w:spacing w:line="360" w:lineRule="auto"/>
        <w:jc w:val="both"/>
        <w:rPr>
          <w:rFonts w:ascii="Arial" w:hAnsi="Arial"/>
          <w:bCs/>
          <w:snapToGrid w:val="0"/>
        </w:rPr>
      </w:pPr>
      <w:r>
        <w:rPr>
          <w:rFonts w:ascii="Arial" w:hAnsi="Arial"/>
          <w:b/>
          <w:snapToGrid w:val="0"/>
        </w:rPr>
        <w:t>Précis comme un mécanisme d'horloge</w:t>
      </w:r>
      <w:r>
        <w:rPr>
          <w:rFonts w:ascii="Arial" w:hAnsi="Arial"/>
          <w:bCs/>
          <w:snapToGrid w:val="0"/>
        </w:rPr>
        <w:t xml:space="preserve"> </w:t>
      </w:r>
    </w:p>
    <w:p w14:paraId="05885040" w14:textId="32791A6A" w:rsidR="006A1AFF" w:rsidRPr="00765E69" w:rsidRDefault="008D4C66" w:rsidP="007347D6">
      <w:pPr>
        <w:autoSpaceDE w:val="0"/>
        <w:autoSpaceDN w:val="0"/>
        <w:adjustRightInd w:val="0"/>
        <w:spacing w:line="360" w:lineRule="auto"/>
        <w:jc w:val="both"/>
        <w:rPr>
          <w:rFonts w:ascii="Arial" w:hAnsi="Arial"/>
          <w:bCs/>
          <w:snapToGrid w:val="0"/>
        </w:rPr>
      </w:pPr>
      <w:r>
        <w:rPr>
          <w:rFonts w:ascii="Arial" w:hAnsi="Arial"/>
          <w:bCs/>
          <w:snapToGrid w:val="0"/>
        </w:rPr>
        <w:t xml:space="preserve">En tant que maître horloger, ferronnier d'art et serrurier, le fondateur </w:t>
      </w:r>
      <w:proofErr w:type="spellStart"/>
      <w:r>
        <w:rPr>
          <w:rFonts w:ascii="Arial" w:hAnsi="Arial"/>
          <w:bCs/>
          <w:snapToGrid w:val="0"/>
        </w:rPr>
        <w:t>multi-talent</w:t>
      </w:r>
      <w:proofErr w:type="spellEnd"/>
      <w:r>
        <w:rPr>
          <w:rFonts w:ascii="Arial" w:hAnsi="Arial"/>
          <w:bCs/>
          <w:snapToGrid w:val="0"/>
        </w:rPr>
        <w:t xml:space="preserve"> de l'entreprise avait les meilleures dispositions – que ce soit au niveau de la précision, du design ou encore de la robustesse et de la fiabilité – pour proposer des inventions d'un niveau exceptionnel. C'était déjà le cas avec le hache-paille, le matériel avec lequel tout a commencé, et qui a mis en son temps la barre très haut. Parmi la gamme de produits des débuts, on pouvait compter des moulins et des presses à fruits, des moulins à farine et à son, ou encore des ensileuses à fourrages. Un extrait des livres d'archives montre qu'en 1927 une presse à fruits et à raisins était brevetée avec le nom parlant de lui-même « alcool ». La gamme a été constamment élargie avec des presses, des scies circulaires et des ensileuses.</w:t>
      </w:r>
    </w:p>
    <w:p w14:paraId="1A861586" w14:textId="29BA5DE4" w:rsidR="002747A3" w:rsidRPr="00765E69" w:rsidRDefault="002747A3" w:rsidP="007347D6">
      <w:pPr>
        <w:autoSpaceDE w:val="0"/>
        <w:autoSpaceDN w:val="0"/>
        <w:adjustRightInd w:val="0"/>
        <w:spacing w:line="360" w:lineRule="auto"/>
        <w:jc w:val="both"/>
        <w:rPr>
          <w:rFonts w:ascii="Arial" w:hAnsi="Arial"/>
          <w:bCs/>
          <w:snapToGrid w:val="0"/>
        </w:rPr>
      </w:pPr>
      <w:r>
        <w:rPr>
          <w:rFonts w:ascii="Arial" w:hAnsi="Arial"/>
          <w:bCs/>
          <w:snapToGrid w:val="0"/>
        </w:rPr>
        <w:t xml:space="preserve">Grâce à leur construction solide, les matériels PÖTTINGER ont été rapidement reconnus dans de nombreuses régions d'Autriche et la demande a été croissante. </w:t>
      </w:r>
      <w:r w:rsidRPr="00D92918">
        <w:rPr>
          <w:rFonts w:ascii="Arial" w:hAnsi="Arial"/>
          <w:bCs/>
          <w:snapToGrid w:val="0"/>
        </w:rPr>
        <w:t>Vers les années 1950 a commencé la production en série des andaineurs et chargeuses à</w:t>
      </w:r>
      <w:r>
        <w:rPr>
          <w:rFonts w:ascii="Arial" w:hAnsi="Arial"/>
          <w:bCs/>
          <w:snapToGrid w:val="0"/>
        </w:rPr>
        <w:t xml:space="preserve"> foin, très appréciés par les professionnels. La gamme de produits à cette époque était remarquable, et allait des andaineuses simples et combinées aux faucheuses attelées en passant par des récolteuses de betteraves ou de pommes de terre, des presses à fruits, des ensileuses, des rouleaux ou encore des épandeurs à lisier.</w:t>
      </w:r>
    </w:p>
    <w:p w14:paraId="2D6CD13D" w14:textId="3FEDCFC8" w:rsidR="0009774E" w:rsidRDefault="002747A3" w:rsidP="00CD1BDE">
      <w:pPr>
        <w:autoSpaceDE w:val="0"/>
        <w:autoSpaceDN w:val="0"/>
        <w:adjustRightInd w:val="0"/>
        <w:spacing w:line="360" w:lineRule="auto"/>
        <w:jc w:val="both"/>
        <w:rPr>
          <w:rFonts w:ascii="Arial" w:hAnsi="Arial"/>
          <w:bCs/>
          <w:snapToGrid w:val="0"/>
        </w:rPr>
      </w:pPr>
      <w:r>
        <w:rPr>
          <w:rFonts w:ascii="Arial" w:hAnsi="Arial"/>
          <w:bCs/>
          <w:snapToGrid w:val="0"/>
        </w:rPr>
        <w:lastRenderedPageBreak/>
        <w:t>Toujours dans l'idée de rendre le travail plus facile à ses clients, PÖTTINGER a développé pour les sylviculteurs un broyeur forestier. C'est ce matériel qui a ouvert la voie de l'export au constructeur autrichien.</w:t>
      </w:r>
    </w:p>
    <w:p w14:paraId="49FB5629" w14:textId="77777777" w:rsidR="00E473B1" w:rsidRDefault="00E473B1" w:rsidP="00CD1BDE">
      <w:pPr>
        <w:autoSpaceDE w:val="0"/>
        <w:autoSpaceDN w:val="0"/>
        <w:adjustRightInd w:val="0"/>
        <w:spacing w:line="360" w:lineRule="auto"/>
        <w:jc w:val="both"/>
        <w:rPr>
          <w:rFonts w:ascii="Arial" w:hAnsi="Arial"/>
          <w:b/>
          <w:snapToGrid w:val="0"/>
        </w:rPr>
      </w:pPr>
    </w:p>
    <w:p w14:paraId="24A39A60" w14:textId="1330961B" w:rsidR="0009774E" w:rsidRPr="00F57AD8" w:rsidRDefault="00F57AD8" w:rsidP="00CD1BDE">
      <w:pPr>
        <w:autoSpaceDE w:val="0"/>
        <w:autoSpaceDN w:val="0"/>
        <w:adjustRightInd w:val="0"/>
        <w:spacing w:line="360" w:lineRule="auto"/>
        <w:jc w:val="both"/>
        <w:rPr>
          <w:rFonts w:ascii="Arial" w:hAnsi="Arial"/>
          <w:b/>
          <w:snapToGrid w:val="0"/>
        </w:rPr>
      </w:pPr>
      <w:r>
        <w:rPr>
          <w:rFonts w:ascii="Arial" w:hAnsi="Arial"/>
          <w:b/>
          <w:snapToGrid w:val="0"/>
        </w:rPr>
        <w:t>La « gamme verte » PÖTTINGER</w:t>
      </w:r>
    </w:p>
    <w:p w14:paraId="3051F18E" w14:textId="5068DB94" w:rsidR="002747A3" w:rsidRPr="00CD1BDE" w:rsidRDefault="00F57AD8" w:rsidP="00CD1BDE">
      <w:pPr>
        <w:autoSpaceDE w:val="0"/>
        <w:autoSpaceDN w:val="0"/>
        <w:adjustRightInd w:val="0"/>
        <w:spacing w:line="360" w:lineRule="auto"/>
        <w:jc w:val="both"/>
        <w:rPr>
          <w:rFonts w:ascii="Arial" w:hAnsi="Arial"/>
          <w:bCs/>
          <w:snapToGrid w:val="0"/>
        </w:rPr>
      </w:pPr>
      <w:r>
        <w:rPr>
          <w:rFonts w:ascii="Arial" w:hAnsi="Arial"/>
          <w:bCs/>
          <w:snapToGrid w:val="0"/>
        </w:rPr>
        <w:t>Dans les années 50 et 60, PÖTTINGER s'est engagé plus fortement dans les solutions de récolte des fourrages pour les exploitations de montagne. Ce sont les débuts du râteau-faneur automoteur « </w:t>
      </w:r>
      <w:proofErr w:type="spellStart"/>
      <w:r>
        <w:rPr>
          <w:rFonts w:ascii="Arial" w:hAnsi="Arial"/>
          <w:bCs/>
          <w:snapToGrid w:val="0"/>
        </w:rPr>
        <w:t>Heuraupe</w:t>
      </w:r>
      <w:proofErr w:type="spellEnd"/>
      <w:r>
        <w:rPr>
          <w:rFonts w:ascii="Arial" w:hAnsi="Arial"/>
          <w:bCs/>
          <w:snapToGrid w:val="0"/>
        </w:rPr>
        <w:t xml:space="preserve"> » qui pouvait être utilisé dans des pentes jusqu'à 80 % ! Ce matériel dont le nom signifie littéralement « chenille à foin » a marqué les esprits et révolutionné la mécanisation dans les exploitations de montagne. </w:t>
      </w:r>
    </w:p>
    <w:p w14:paraId="23C2A6AC" w14:textId="627A3954" w:rsidR="00921E2F" w:rsidRPr="001B1538" w:rsidRDefault="007B44BB" w:rsidP="00921E2F">
      <w:pPr>
        <w:spacing w:line="360" w:lineRule="auto"/>
        <w:jc w:val="both"/>
        <w:rPr>
          <w:rFonts w:ascii="Arial" w:hAnsi="Arial"/>
          <w:bCs/>
          <w:snapToGrid w:val="0"/>
        </w:rPr>
      </w:pPr>
      <w:r>
        <w:rPr>
          <w:rFonts w:ascii="Arial" w:hAnsi="Arial"/>
          <w:bCs/>
          <w:snapToGrid w:val="0"/>
        </w:rPr>
        <w:t>Après cela, les nouveaux développements pour la récolte se sont succédés l'un à la suite de l'autre : la remorque autochargeuse</w:t>
      </w:r>
      <w:r w:rsidR="009E591F">
        <w:rPr>
          <w:rFonts w:ascii="Arial" w:hAnsi="Arial"/>
          <w:bCs/>
          <w:snapToGrid w:val="0"/>
        </w:rPr>
        <w:t xml:space="preserve"> a</w:t>
      </w:r>
      <w:r>
        <w:rPr>
          <w:rFonts w:ascii="Arial" w:hAnsi="Arial"/>
          <w:bCs/>
          <w:snapToGrid w:val="0"/>
        </w:rPr>
        <w:t xml:space="preserve"> </w:t>
      </w:r>
      <w:r w:rsidR="009E591F">
        <w:rPr>
          <w:rFonts w:ascii="Arial" w:hAnsi="Arial"/>
          <w:bCs/>
          <w:snapToGrid w:val="0"/>
        </w:rPr>
        <w:t>pris la suite de</w:t>
      </w:r>
      <w:r>
        <w:rPr>
          <w:rFonts w:ascii="Arial" w:hAnsi="Arial"/>
          <w:bCs/>
          <w:snapToGrid w:val="0"/>
        </w:rPr>
        <w:t xml:space="preserve"> la chargeuse à foin. PÖTTINGER a été le premier a développer ce matériel et en est encore aujourd'hui le leader sur le marché mondial. </w:t>
      </w:r>
      <w:r w:rsidR="009E591F" w:rsidRPr="009E591F">
        <w:rPr>
          <w:rFonts w:ascii="Arial" w:hAnsi="Arial"/>
          <w:bCs/>
          <w:snapToGrid w:val="0"/>
        </w:rPr>
        <w:t xml:space="preserve">C'est le modèle LW 14 </w:t>
      </w:r>
      <w:proofErr w:type="spellStart"/>
      <w:r w:rsidR="009E591F" w:rsidRPr="009E591F">
        <w:rPr>
          <w:rFonts w:ascii="Arial" w:hAnsi="Arial"/>
          <w:bCs/>
          <w:snapToGrid w:val="0"/>
        </w:rPr>
        <w:t>Pionier</w:t>
      </w:r>
      <w:proofErr w:type="spellEnd"/>
      <w:r w:rsidR="009E591F" w:rsidRPr="009E591F">
        <w:rPr>
          <w:rFonts w:ascii="Arial" w:hAnsi="Arial"/>
          <w:bCs/>
          <w:snapToGrid w:val="0"/>
        </w:rPr>
        <w:t xml:space="preserve"> qui a ouvert la voie, avec une capacité de 14 m3 et sans dispositif de coupe, pour la récolte du fourrage en brins longs. </w:t>
      </w:r>
      <w:r>
        <w:rPr>
          <w:rFonts w:ascii="Arial" w:hAnsi="Arial"/>
          <w:bCs/>
          <w:snapToGrid w:val="0"/>
        </w:rPr>
        <w:t>Une nouvelle étape décisive a ensuite été l'idée de construire une remorque autochargeuse avec</w:t>
      </w:r>
      <w:r w:rsidR="009E591F">
        <w:rPr>
          <w:rFonts w:ascii="Arial" w:hAnsi="Arial"/>
          <w:bCs/>
          <w:snapToGrid w:val="0"/>
        </w:rPr>
        <w:t xml:space="preserve"> </w:t>
      </w:r>
      <w:r w:rsidR="009E591F" w:rsidRPr="009E591F">
        <w:rPr>
          <w:rFonts w:ascii="Arial" w:hAnsi="Arial"/>
          <w:bCs/>
          <w:snapToGrid w:val="0"/>
        </w:rPr>
        <w:t>un dispositif de coupe</w:t>
      </w:r>
      <w:r>
        <w:rPr>
          <w:rFonts w:ascii="Arial" w:hAnsi="Arial"/>
          <w:bCs/>
          <w:snapToGrid w:val="0"/>
        </w:rPr>
        <w:t xml:space="preserve">. </w:t>
      </w:r>
      <w:r w:rsidR="009E591F">
        <w:rPr>
          <w:rFonts w:ascii="Arial" w:hAnsi="Arial"/>
          <w:bCs/>
          <w:snapToGrid w:val="0"/>
        </w:rPr>
        <w:t>Celui-ci</w:t>
      </w:r>
      <w:r>
        <w:rPr>
          <w:rFonts w:ascii="Arial" w:hAnsi="Arial"/>
          <w:bCs/>
          <w:snapToGrid w:val="0"/>
        </w:rPr>
        <w:t xml:space="preserve"> </w:t>
      </w:r>
      <w:r w:rsidR="009E591F">
        <w:rPr>
          <w:rFonts w:ascii="Arial" w:hAnsi="Arial"/>
          <w:bCs/>
          <w:snapToGrid w:val="0"/>
        </w:rPr>
        <w:t>était cons</w:t>
      </w:r>
      <w:r w:rsidR="004A768C">
        <w:rPr>
          <w:rFonts w:ascii="Arial" w:hAnsi="Arial"/>
          <w:bCs/>
          <w:snapToGrid w:val="0"/>
        </w:rPr>
        <w:t>t</w:t>
      </w:r>
      <w:r w:rsidR="009E591F">
        <w:rPr>
          <w:rFonts w:ascii="Arial" w:hAnsi="Arial"/>
          <w:bCs/>
          <w:snapToGrid w:val="0"/>
        </w:rPr>
        <w:t xml:space="preserve">itué </w:t>
      </w:r>
      <w:r>
        <w:rPr>
          <w:rFonts w:ascii="Arial" w:hAnsi="Arial"/>
          <w:bCs/>
          <w:snapToGrid w:val="0"/>
        </w:rPr>
        <w:t xml:space="preserve">dans la plupart des cas de 2 à 6 couteaux. La troisième étape cruciale a été le </w:t>
      </w:r>
      <w:r w:rsidR="004A768C" w:rsidRPr="004A768C">
        <w:rPr>
          <w:rFonts w:ascii="Arial" w:hAnsi="Arial"/>
          <w:bCs/>
          <w:snapToGrid w:val="0"/>
        </w:rPr>
        <w:t xml:space="preserve">développement d’un dispositif de coupe </w:t>
      </w:r>
      <w:r>
        <w:rPr>
          <w:rFonts w:ascii="Arial" w:hAnsi="Arial"/>
          <w:bCs/>
          <w:snapToGrid w:val="0"/>
        </w:rPr>
        <w:t>avec un nombre élevé de couteaux, c'est-à-dire une remorque autochargeuse à coupe courte, combiné avec des rouleaux démêleurs pour le déchargement. La remorque TREND est devenue un succès dans toute l'Europe. En 1999, l'introduction de la remorque ensileuse haute performance JUMBO pour les chantiers de récolte sur de grandes surfaces à révolutionné les techniques d'ensilage. La remorque ensileuse gagne depuis en importance en tant qu'alternative économique aux ensileuses automotrices.</w:t>
      </w:r>
    </w:p>
    <w:p w14:paraId="67AC7D09" w14:textId="3BC8F3F1" w:rsidR="000E2BBA" w:rsidRDefault="00A53670" w:rsidP="000E2BBA">
      <w:pPr>
        <w:autoSpaceDE w:val="0"/>
        <w:autoSpaceDN w:val="0"/>
        <w:adjustRightInd w:val="0"/>
        <w:spacing w:line="360" w:lineRule="auto"/>
        <w:jc w:val="both"/>
        <w:rPr>
          <w:rFonts w:ascii="Arial" w:hAnsi="Arial"/>
          <w:bCs/>
          <w:snapToGrid w:val="0"/>
        </w:rPr>
      </w:pPr>
      <w:r>
        <w:rPr>
          <w:rFonts w:ascii="Arial" w:hAnsi="Arial"/>
          <w:bCs/>
          <w:snapToGrid w:val="0"/>
        </w:rPr>
        <w:t xml:space="preserve">Dans les années 60 et 70, la culture du maïs a connu un succès exponentiel dans toute l'Europe. Pour cette raison, la technologie </w:t>
      </w:r>
      <w:r w:rsidR="004A768C" w:rsidRPr="004A768C">
        <w:rPr>
          <w:rFonts w:ascii="Arial" w:hAnsi="Arial"/>
          <w:bCs/>
          <w:snapToGrid w:val="0"/>
        </w:rPr>
        <w:t xml:space="preserve">de hachage </w:t>
      </w:r>
      <w:r>
        <w:rPr>
          <w:rFonts w:ascii="Arial" w:hAnsi="Arial"/>
          <w:bCs/>
          <w:snapToGrid w:val="0"/>
        </w:rPr>
        <w:t xml:space="preserve">développée sur les remorques </w:t>
      </w:r>
      <w:proofErr w:type="spellStart"/>
      <w:r>
        <w:rPr>
          <w:rFonts w:ascii="Arial" w:hAnsi="Arial"/>
          <w:bCs/>
          <w:snapToGrid w:val="0"/>
        </w:rPr>
        <w:t>autochargeuses</w:t>
      </w:r>
      <w:proofErr w:type="spellEnd"/>
      <w:r>
        <w:rPr>
          <w:rFonts w:ascii="Arial" w:hAnsi="Arial"/>
          <w:bCs/>
          <w:snapToGrid w:val="0"/>
        </w:rPr>
        <w:t xml:space="preserve"> a été adaptée pour répondre à ce nouveau besoin. Les ensileuses à maïs MEX ont été un succès colossal dès leur lancement en 1969. En allemand, le </w:t>
      </w:r>
      <w:r w:rsidR="00D47A4B">
        <w:rPr>
          <w:rFonts w:ascii="Arial" w:hAnsi="Arial"/>
          <w:bCs/>
          <w:snapToGrid w:val="0"/>
        </w:rPr>
        <w:t>verbe</w:t>
      </w:r>
      <w:r>
        <w:rPr>
          <w:rFonts w:ascii="Arial" w:hAnsi="Arial"/>
          <w:bCs/>
          <w:snapToGrid w:val="0"/>
        </w:rPr>
        <w:t xml:space="preserve"> « </w:t>
      </w:r>
      <w:proofErr w:type="spellStart"/>
      <w:r>
        <w:rPr>
          <w:rFonts w:ascii="Arial" w:hAnsi="Arial"/>
          <w:bCs/>
          <w:snapToGrid w:val="0"/>
        </w:rPr>
        <w:t>mexer</w:t>
      </w:r>
      <w:proofErr w:type="spellEnd"/>
      <w:r>
        <w:rPr>
          <w:rFonts w:ascii="Arial" w:hAnsi="Arial"/>
          <w:bCs/>
          <w:snapToGrid w:val="0"/>
        </w:rPr>
        <w:t xml:space="preserve"> » s'est établi comme un terme usuel parmi </w:t>
      </w:r>
      <w:r>
        <w:rPr>
          <w:rFonts w:ascii="Arial" w:hAnsi="Arial"/>
          <w:bCs/>
          <w:snapToGrid w:val="0"/>
        </w:rPr>
        <w:lastRenderedPageBreak/>
        <w:t xml:space="preserve">les agriculteurs. Autre développement produit d'importance, dans les années 1980, la nouvelle génération de faucheuses nommées CAT. La comédie musicale du même nom était à ce moment-là en haut de l'affiche... </w:t>
      </w:r>
    </w:p>
    <w:p w14:paraId="0463F43D" w14:textId="06CD9C2D" w:rsidR="004A7211" w:rsidRDefault="00EB178F" w:rsidP="000E2BBA">
      <w:pPr>
        <w:autoSpaceDE w:val="0"/>
        <w:autoSpaceDN w:val="0"/>
        <w:adjustRightInd w:val="0"/>
        <w:spacing w:line="360" w:lineRule="auto"/>
        <w:jc w:val="both"/>
        <w:rPr>
          <w:rFonts w:ascii="Arial" w:hAnsi="Arial"/>
          <w:bCs/>
          <w:snapToGrid w:val="0"/>
        </w:rPr>
      </w:pPr>
      <w:r>
        <w:rPr>
          <w:rFonts w:ascii="Arial" w:hAnsi="Arial"/>
          <w:bCs/>
          <w:snapToGrid w:val="0"/>
        </w:rPr>
        <w:t>Avec le développement de la presse à balles rondes IMPRESS et son introduction sur le marché en 2016, PÖTTINGER a démontré à nouveau sa capacité d'innovation pour les matériels de récolte des fourrages.</w:t>
      </w:r>
    </w:p>
    <w:p w14:paraId="7BD8F426" w14:textId="77777777" w:rsidR="004A7211" w:rsidRPr="00350C4E" w:rsidRDefault="004A7211" w:rsidP="000E2BBA">
      <w:pPr>
        <w:autoSpaceDE w:val="0"/>
        <w:autoSpaceDN w:val="0"/>
        <w:adjustRightInd w:val="0"/>
        <w:spacing w:line="360" w:lineRule="auto"/>
        <w:jc w:val="both"/>
        <w:rPr>
          <w:rFonts w:ascii="Arial" w:hAnsi="Arial"/>
          <w:bCs/>
          <w:snapToGrid w:val="0"/>
        </w:rPr>
      </w:pPr>
    </w:p>
    <w:p w14:paraId="6984B1C1" w14:textId="172D9D0F" w:rsidR="009B4669" w:rsidRPr="00437866" w:rsidRDefault="009B4669" w:rsidP="00437866">
      <w:pPr>
        <w:autoSpaceDE w:val="0"/>
        <w:autoSpaceDN w:val="0"/>
        <w:adjustRightInd w:val="0"/>
        <w:spacing w:line="360" w:lineRule="auto"/>
        <w:jc w:val="both"/>
        <w:rPr>
          <w:rFonts w:ascii="Arial" w:hAnsi="Arial"/>
          <w:b/>
          <w:snapToGrid w:val="0"/>
        </w:rPr>
      </w:pPr>
      <w:r>
        <w:rPr>
          <w:rFonts w:ascii="Arial" w:hAnsi="Arial"/>
          <w:b/>
          <w:snapToGrid w:val="0"/>
        </w:rPr>
        <w:t>Le lion au champ</w:t>
      </w:r>
    </w:p>
    <w:p w14:paraId="767024A6" w14:textId="7FC6B72B" w:rsidR="00437866" w:rsidRPr="00437866" w:rsidRDefault="00A73791" w:rsidP="00437866">
      <w:pPr>
        <w:autoSpaceDE w:val="0"/>
        <w:autoSpaceDN w:val="0"/>
        <w:adjustRightInd w:val="0"/>
        <w:spacing w:line="360" w:lineRule="auto"/>
        <w:jc w:val="both"/>
        <w:rPr>
          <w:rFonts w:ascii="Arial" w:hAnsi="Arial"/>
          <w:bCs/>
          <w:snapToGrid w:val="0"/>
        </w:rPr>
      </w:pPr>
      <w:r>
        <w:rPr>
          <w:rFonts w:ascii="Arial" w:hAnsi="Arial"/>
          <w:bCs/>
          <w:snapToGrid w:val="0"/>
        </w:rPr>
        <w:t>Entre temps, le spécialiste de la récolte a aussi étendu son champ d'action aux matériels de travail du sol. Avec l’achat de l’usine de charrues bavaroise (la « </w:t>
      </w:r>
      <w:proofErr w:type="spellStart"/>
      <w:r>
        <w:rPr>
          <w:rFonts w:ascii="Arial" w:hAnsi="Arial"/>
          <w:bCs/>
          <w:snapToGrid w:val="0"/>
        </w:rPr>
        <w:t>Bayerischen</w:t>
      </w:r>
      <w:proofErr w:type="spellEnd"/>
      <w:r>
        <w:rPr>
          <w:rFonts w:ascii="Arial" w:hAnsi="Arial"/>
          <w:bCs/>
          <w:snapToGrid w:val="0"/>
        </w:rPr>
        <w:t xml:space="preserve"> </w:t>
      </w:r>
      <w:proofErr w:type="spellStart"/>
      <w:r>
        <w:rPr>
          <w:rFonts w:ascii="Arial" w:hAnsi="Arial"/>
          <w:bCs/>
          <w:snapToGrid w:val="0"/>
        </w:rPr>
        <w:t>Pflugfabrik</w:t>
      </w:r>
      <w:proofErr w:type="spellEnd"/>
      <w:r>
        <w:rPr>
          <w:rFonts w:ascii="Arial" w:hAnsi="Arial"/>
          <w:bCs/>
          <w:snapToGrid w:val="0"/>
        </w:rPr>
        <w:t xml:space="preserve"> ») de Landsberg </w:t>
      </w:r>
      <w:proofErr w:type="spellStart"/>
      <w:r>
        <w:rPr>
          <w:rFonts w:ascii="Arial" w:hAnsi="Arial"/>
          <w:bCs/>
          <w:snapToGrid w:val="0"/>
        </w:rPr>
        <w:t>am</w:t>
      </w:r>
      <w:proofErr w:type="spellEnd"/>
      <w:r>
        <w:rPr>
          <w:rFonts w:ascii="Arial" w:hAnsi="Arial"/>
          <w:bCs/>
          <w:snapToGrid w:val="0"/>
        </w:rPr>
        <w:t xml:space="preserve"> Lech (Allemagne) en 1975, PÖTTINGER intègre à sa gamme des déchaumeurs à dents (SYNKRO), des charrues (SERVO) et des herses rotatives (LION). </w:t>
      </w:r>
    </w:p>
    <w:p w14:paraId="4B6F4130" w14:textId="0449EFE8" w:rsidR="00C5525D" w:rsidRPr="00247E8C" w:rsidRDefault="00441DB8" w:rsidP="007347D6">
      <w:pPr>
        <w:autoSpaceDE w:val="0"/>
        <w:autoSpaceDN w:val="0"/>
        <w:adjustRightInd w:val="0"/>
        <w:spacing w:line="360" w:lineRule="auto"/>
        <w:jc w:val="both"/>
        <w:rPr>
          <w:rFonts w:ascii="Arial" w:hAnsi="Arial"/>
          <w:iCs/>
        </w:rPr>
      </w:pPr>
      <w:r>
        <w:rPr>
          <w:rFonts w:ascii="Arial" w:hAnsi="Arial"/>
          <w:iCs/>
        </w:rPr>
        <w:t xml:space="preserve">En 2001, c'est l'usine de semoirs Rabe à </w:t>
      </w:r>
      <w:proofErr w:type="spellStart"/>
      <w:r>
        <w:rPr>
          <w:rFonts w:ascii="Arial" w:hAnsi="Arial"/>
          <w:iCs/>
        </w:rPr>
        <w:t>Bernburg</w:t>
      </w:r>
      <w:proofErr w:type="spellEnd"/>
      <w:r>
        <w:rPr>
          <w:rFonts w:ascii="Arial" w:hAnsi="Arial"/>
          <w:iCs/>
        </w:rPr>
        <w:t xml:space="preserve"> (Allemagne), qui fournit les fondations pour une nouvelle gamme de produits. Les semoirs PÖTTINGER se distinguent dès lors par leur fonctionnalité exemplaire, leur sécurité d’utilisation et leur performance. La gamme compte des semoirs mécaniques et des semoirs pneumatiques, ainsi que des outils adaptés au semis sur mulch. Depuis août 2021, une gamme complète d’outils d'entretien des cultures </w:t>
      </w:r>
      <w:r w:rsidR="00D7400F">
        <w:rPr>
          <w:rFonts w:ascii="Arial" w:hAnsi="Arial"/>
          <w:iCs/>
        </w:rPr>
        <w:t>est</w:t>
      </w:r>
      <w:r>
        <w:rPr>
          <w:rFonts w:ascii="Arial" w:hAnsi="Arial"/>
          <w:iCs/>
        </w:rPr>
        <w:t xml:space="preserve"> disponible aux couleurs du constructeur autrichien. PÖTTINGER répond aux nouveaux besoins de l'agriculture actuelle avec une gamme flexible et efficace de nouvelles houes rotatives, bineuses et herses étrilles à pression constante. </w:t>
      </w:r>
    </w:p>
    <w:p w14:paraId="61AD9DD4" w14:textId="77777777" w:rsidR="00742902" w:rsidRPr="00D47A4B" w:rsidRDefault="00742902" w:rsidP="00C855A9">
      <w:pPr>
        <w:autoSpaceDE w:val="0"/>
        <w:autoSpaceDN w:val="0"/>
        <w:adjustRightInd w:val="0"/>
        <w:spacing w:line="360" w:lineRule="auto"/>
        <w:jc w:val="both"/>
        <w:rPr>
          <w:rFonts w:ascii="Arial" w:hAnsi="Arial"/>
          <w:b/>
          <w:bCs/>
          <w:iCs/>
          <w:lang w:eastAsia="en-US"/>
        </w:rPr>
      </w:pPr>
    </w:p>
    <w:p w14:paraId="6BCC58C6" w14:textId="0019325C" w:rsidR="00C855A9" w:rsidRPr="00E90BA8" w:rsidRDefault="00C855A9" w:rsidP="00C855A9">
      <w:pPr>
        <w:autoSpaceDE w:val="0"/>
        <w:autoSpaceDN w:val="0"/>
        <w:adjustRightInd w:val="0"/>
        <w:spacing w:line="360" w:lineRule="auto"/>
        <w:jc w:val="both"/>
        <w:rPr>
          <w:rFonts w:ascii="Arial" w:hAnsi="Arial"/>
          <w:b/>
          <w:bCs/>
          <w:iCs/>
        </w:rPr>
      </w:pPr>
      <w:r>
        <w:rPr>
          <w:rFonts w:ascii="Arial" w:hAnsi="Arial"/>
          <w:b/>
          <w:bCs/>
          <w:iCs/>
        </w:rPr>
        <w:t>Honore le passé – sois l’avenir</w:t>
      </w:r>
    </w:p>
    <w:p w14:paraId="6D2EE021" w14:textId="1EFD8E44" w:rsidR="00BA4462" w:rsidRPr="00BA4462" w:rsidRDefault="006D6E9C" w:rsidP="00612F9A">
      <w:pPr>
        <w:autoSpaceDE w:val="0"/>
        <w:autoSpaceDN w:val="0"/>
        <w:adjustRightInd w:val="0"/>
        <w:spacing w:line="360" w:lineRule="auto"/>
        <w:jc w:val="both"/>
        <w:rPr>
          <w:rFonts w:ascii="Arial" w:hAnsi="Arial"/>
        </w:rPr>
      </w:pPr>
      <w:r>
        <w:rPr>
          <w:rStyle w:val="normaltextrun"/>
          <w:rFonts w:ascii="Arial" w:hAnsi="Arial"/>
        </w:rPr>
        <w:t xml:space="preserve">A l'avenir, PÖTTINGER continuera à soutenir les agriculteurs au mieux en leur proposant des solutions innovantes et durables. La voie est ouverte avec des innovations majeures telles que la nouvelle génération de remorques ensileuses JUMBO, le semoir pneumatique à trémie frontale AEROSEM FDD, les échanges de données avec </w:t>
      </w:r>
      <w:proofErr w:type="spellStart"/>
      <w:r>
        <w:rPr>
          <w:rStyle w:val="normaltextrun"/>
          <w:rFonts w:ascii="Arial" w:hAnsi="Arial"/>
        </w:rPr>
        <w:t>agrirouter</w:t>
      </w:r>
      <w:proofErr w:type="spellEnd"/>
      <w:r>
        <w:rPr>
          <w:rStyle w:val="normaltextrun"/>
          <w:rFonts w:ascii="Arial" w:hAnsi="Arial"/>
        </w:rPr>
        <w:t xml:space="preserve">, le « Next Machine Management » et bien d'autres solutions technologiques. Gregor </w:t>
      </w:r>
      <w:proofErr w:type="spellStart"/>
      <w:r>
        <w:rPr>
          <w:rStyle w:val="normaltextrun"/>
          <w:rFonts w:ascii="Arial" w:hAnsi="Arial"/>
        </w:rPr>
        <w:t>Dietachmayr</w:t>
      </w:r>
      <w:proofErr w:type="spellEnd"/>
      <w:r>
        <w:rPr>
          <w:rStyle w:val="normaltextrun"/>
          <w:rFonts w:ascii="Arial" w:hAnsi="Arial"/>
        </w:rPr>
        <w:t>, porte-parole de la direction, dessine une image positive : «</w:t>
      </w:r>
      <w:r>
        <w:rPr>
          <w:rFonts w:ascii="Arial" w:hAnsi="Arial"/>
        </w:rPr>
        <w:t> Nous portons en nous l'esprit de pionnier de nos fondateurs. Que ce soit avec nos matériels éprouvés ou avec nos innov</w:t>
      </w:r>
      <w:r w:rsidR="004A768C">
        <w:rPr>
          <w:rFonts w:ascii="Arial" w:hAnsi="Arial"/>
        </w:rPr>
        <w:t xml:space="preserve">ations les </w:t>
      </w:r>
      <w:r w:rsidR="004A768C">
        <w:rPr>
          <w:rFonts w:ascii="Arial" w:hAnsi="Arial"/>
        </w:rPr>
        <w:lastRenderedPageBreak/>
        <w:t>plus récentes</w:t>
      </w:r>
      <w:r>
        <w:rPr>
          <w:rFonts w:ascii="Arial" w:hAnsi="Arial"/>
        </w:rPr>
        <w:t xml:space="preserve">, nous proposons des solutions aux défis actuels et à venir. Le fait de penser en termes de solutions, nous le devons à nos prédécesseurs, et pouvons ainsi regarder avec optimisme vers l'avenir. Nous prenons très au sérieux nos responsabilités vis-à-vis des générations futures. En tant que partenaire fiable, pour qui la confiance s'accorde avec une poignée de main, nous relèverons encore dans le futur les défis à venir pour satisfaire </w:t>
      </w:r>
      <w:r w:rsidR="004A768C">
        <w:rPr>
          <w:rFonts w:ascii="Arial" w:hAnsi="Arial"/>
        </w:rPr>
        <w:t xml:space="preserve">au mieux </w:t>
      </w:r>
      <w:r>
        <w:rPr>
          <w:rFonts w:ascii="Arial" w:hAnsi="Arial"/>
        </w:rPr>
        <w:t>les souhaits de nos clients.</w:t>
      </w:r>
      <w:r w:rsidR="00D7400F">
        <w:rPr>
          <w:rFonts w:ascii="Arial" w:hAnsi="Arial"/>
        </w:rPr>
        <w:t> »</w:t>
      </w:r>
    </w:p>
    <w:p w14:paraId="72ADBD01" w14:textId="77777777" w:rsidR="00211078" w:rsidRPr="00D47A4B" w:rsidRDefault="00211078" w:rsidP="00612F9A">
      <w:pPr>
        <w:autoSpaceDE w:val="0"/>
        <w:autoSpaceDN w:val="0"/>
        <w:adjustRightInd w:val="0"/>
        <w:spacing w:line="360" w:lineRule="auto"/>
        <w:jc w:val="both"/>
        <w:rPr>
          <w:rFonts w:ascii="Arial" w:hAnsi="Arial"/>
          <w:lang w:eastAsia="en-US"/>
        </w:rPr>
      </w:pPr>
    </w:p>
    <w:p w14:paraId="1473599C" w14:textId="699E7455" w:rsidR="00EA32EE" w:rsidRPr="00E90BA8" w:rsidRDefault="00EA32EE" w:rsidP="00612F9A">
      <w:pPr>
        <w:autoSpaceDE w:val="0"/>
        <w:autoSpaceDN w:val="0"/>
        <w:adjustRightInd w:val="0"/>
        <w:spacing w:line="360" w:lineRule="auto"/>
        <w:jc w:val="both"/>
        <w:rPr>
          <w:rFonts w:ascii="Arial" w:hAnsi="Arial"/>
          <w:b/>
          <w:bCs/>
        </w:rPr>
      </w:pPr>
      <w:r>
        <w:rPr>
          <w:rFonts w:ascii="Arial" w:hAnsi="Arial"/>
          <w:b/>
          <w:bCs/>
        </w:rPr>
        <w:t>Aperçu des photos :</w:t>
      </w:r>
    </w:p>
    <w:p w14:paraId="53671C9D" w14:textId="77777777" w:rsidR="00D47A4B" w:rsidRDefault="00D47A4B" w:rsidP="00157C31">
      <w:pPr>
        <w:autoSpaceDE w:val="0"/>
        <w:autoSpaceDN w:val="0"/>
        <w:adjustRightInd w:val="0"/>
        <w:spacing w:line="360" w:lineRule="auto"/>
        <w:rPr>
          <w:rFonts w:ascii="Arial" w:hAnsi="Arial"/>
          <w:b/>
          <w:bCs/>
        </w:rPr>
      </w:pPr>
    </w:p>
    <w:p w14:paraId="28417E81" w14:textId="038D00DF" w:rsidR="00632BBA" w:rsidRPr="00693F1B" w:rsidRDefault="00632BBA" w:rsidP="00157C31">
      <w:pPr>
        <w:autoSpaceDE w:val="0"/>
        <w:autoSpaceDN w:val="0"/>
        <w:adjustRightInd w:val="0"/>
        <w:spacing w:line="360" w:lineRule="auto"/>
        <w:rPr>
          <w:rFonts w:ascii="Arial" w:hAnsi="Arial"/>
          <w:b/>
          <w:bCs/>
        </w:rPr>
      </w:pPr>
      <w:r>
        <w:rPr>
          <w:rFonts w:ascii="Arial" w:hAnsi="Arial"/>
          <w:b/>
          <w:bCs/>
        </w:rPr>
        <w:t>Honore le passé –</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71"/>
        <w:gridCol w:w="2871"/>
        <w:gridCol w:w="2871"/>
      </w:tblGrid>
      <w:tr w:rsidR="006A1AFF" w:rsidRPr="006A1AFF" w14:paraId="1D789938" w14:textId="77777777" w:rsidTr="00BA6700">
        <w:tc>
          <w:tcPr>
            <w:tcW w:w="2871" w:type="dxa"/>
            <w:shd w:val="clear" w:color="auto" w:fill="auto"/>
            <w:vAlign w:val="center"/>
          </w:tcPr>
          <w:p w14:paraId="318F0C8D" w14:textId="56857CED" w:rsidR="00F868AE" w:rsidRPr="00BA6700" w:rsidRDefault="00BA6700" w:rsidP="00BA6700">
            <w:pPr>
              <w:autoSpaceDE w:val="0"/>
              <w:autoSpaceDN w:val="0"/>
              <w:adjustRightInd w:val="0"/>
              <w:spacing w:before="120" w:after="120" w:line="360" w:lineRule="auto"/>
              <w:jc w:val="center"/>
              <w:rPr>
                <w:rFonts w:ascii="Arial" w:hAnsi="Arial"/>
                <w:noProof/>
                <w:sz w:val="18"/>
                <w:szCs w:val="18"/>
                <w:lang w:eastAsia="en-US"/>
              </w:rPr>
            </w:pPr>
            <w:r w:rsidRPr="00BA6700">
              <w:rPr>
                <w:noProof/>
              </w:rPr>
              <w:drawing>
                <wp:inline distT="0" distB="0" distL="0" distR="0" wp14:anchorId="5A16685D" wp14:editId="28AE9094">
                  <wp:extent cx="952500" cy="952500"/>
                  <wp:effectExtent l="0" t="0" r="0" b="0"/>
                  <wp:docPr id="1" name="Bild 1"/>
                  <wp:cNvGraphicFramePr/>
                  <a:graphic xmlns:a="http://schemas.openxmlformats.org/drawingml/2006/main">
                    <a:graphicData uri="http://schemas.openxmlformats.org/drawingml/2006/picture">
                      <pic:pic xmlns:pic="http://schemas.openxmlformats.org/drawingml/2006/picture">
                        <pic:nvPicPr>
                          <pic:cNvPr id="1" name="Bild 1"/>
                          <pic:cNvPicPr/>
                        </pic:nvPicPr>
                        <pic:blipFill>
                          <a:blip r:embed="rId11">
                            <a:extLst>
                              <a:ext uri="{28A0092B-C50C-407E-A947-70E740481C1C}">
                                <a14:useLocalDpi xmlns:a14="http://schemas.microsoft.com/office/drawing/2010/main" val="0"/>
                              </a:ext>
                            </a:extLst>
                          </a:blip>
                          <a:stretch>
                            <a:fillRect/>
                          </a:stretch>
                        </pic:blipFill>
                        <pic:spPr>
                          <a:xfrm>
                            <a:off x="0" y="0"/>
                            <a:ext cx="952500" cy="952500"/>
                          </a:xfrm>
                          <a:prstGeom prst="rect">
                            <a:avLst/>
                          </a:prstGeom>
                        </pic:spPr>
                      </pic:pic>
                    </a:graphicData>
                  </a:graphic>
                </wp:inline>
              </w:drawing>
            </w:r>
          </w:p>
        </w:tc>
        <w:tc>
          <w:tcPr>
            <w:tcW w:w="2871" w:type="dxa"/>
            <w:shd w:val="clear" w:color="auto" w:fill="auto"/>
            <w:vAlign w:val="center"/>
          </w:tcPr>
          <w:p w14:paraId="77DEF4A0" w14:textId="7A3EC8E0" w:rsidR="00E04E03" w:rsidRPr="00BA6700" w:rsidRDefault="00BA6700" w:rsidP="00BA6700">
            <w:pPr>
              <w:autoSpaceDE w:val="0"/>
              <w:autoSpaceDN w:val="0"/>
              <w:adjustRightInd w:val="0"/>
              <w:spacing w:before="120" w:after="120" w:line="360" w:lineRule="auto"/>
              <w:jc w:val="center"/>
              <w:rPr>
                <w:rFonts w:ascii="Arial" w:hAnsi="Arial"/>
                <w:b/>
                <w:bCs/>
                <w:sz w:val="18"/>
                <w:szCs w:val="18"/>
                <w:lang w:eastAsia="en-US"/>
              </w:rPr>
            </w:pPr>
            <w:r w:rsidRPr="00BA6700">
              <w:rPr>
                <w:noProof/>
              </w:rPr>
              <w:drawing>
                <wp:inline distT="0" distB="0" distL="0" distR="0" wp14:anchorId="55AD4125" wp14:editId="72A9075F">
                  <wp:extent cx="952500" cy="952500"/>
                  <wp:effectExtent l="0" t="0" r="0" b="0"/>
                  <wp:docPr id="2" name="Bild 1"/>
                  <wp:cNvGraphicFramePr/>
                  <a:graphic xmlns:a="http://schemas.openxmlformats.org/drawingml/2006/main">
                    <a:graphicData uri="http://schemas.openxmlformats.org/drawingml/2006/picture">
                      <pic:pic xmlns:pic="http://schemas.openxmlformats.org/drawingml/2006/picture">
                        <pic:nvPicPr>
                          <pic:cNvPr id="2" name="Bild 1"/>
                          <pic:cNvPicPr/>
                        </pic:nvPicPr>
                        <pic:blipFill>
                          <a:blip r:embed="rId12">
                            <a:extLst>
                              <a:ext uri="{28A0092B-C50C-407E-A947-70E740481C1C}">
                                <a14:useLocalDpi xmlns:a14="http://schemas.microsoft.com/office/drawing/2010/main" val="0"/>
                              </a:ext>
                            </a:extLst>
                          </a:blip>
                          <a:stretch>
                            <a:fillRect/>
                          </a:stretch>
                        </pic:blipFill>
                        <pic:spPr>
                          <a:xfrm>
                            <a:off x="0" y="0"/>
                            <a:ext cx="952500" cy="952500"/>
                          </a:xfrm>
                          <a:prstGeom prst="rect">
                            <a:avLst/>
                          </a:prstGeom>
                        </pic:spPr>
                      </pic:pic>
                    </a:graphicData>
                  </a:graphic>
                </wp:inline>
              </w:drawing>
            </w:r>
          </w:p>
        </w:tc>
        <w:tc>
          <w:tcPr>
            <w:tcW w:w="2871" w:type="dxa"/>
            <w:shd w:val="clear" w:color="auto" w:fill="auto"/>
            <w:vAlign w:val="center"/>
          </w:tcPr>
          <w:p w14:paraId="3515B975" w14:textId="779E9BBF" w:rsidR="00EA32EE" w:rsidRPr="00BA6700" w:rsidRDefault="00BA6700" w:rsidP="00BA6700">
            <w:pPr>
              <w:autoSpaceDE w:val="0"/>
              <w:autoSpaceDN w:val="0"/>
              <w:adjustRightInd w:val="0"/>
              <w:spacing w:before="120" w:after="120" w:line="360" w:lineRule="auto"/>
              <w:jc w:val="center"/>
              <w:rPr>
                <w:rFonts w:ascii="Arial" w:hAnsi="Arial"/>
                <w:b/>
                <w:bCs/>
                <w:sz w:val="18"/>
                <w:szCs w:val="18"/>
                <w:lang w:eastAsia="en-US"/>
              </w:rPr>
            </w:pPr>
            <w:r w:rsidRPr="00BA6700">
              <w:rPr>
                <w:noProof/>
              </w:rPr>
              <w:drawing>
                <wp:inline distT="0" distB="0" distL="0" distR="0" wp14:anchorId="1AC9D62A" wp14:editId="4C29D2C3">
                  <wp:extent cx="1348740" cy="886460"/>
                  <wp:effectExtent l="0" t="0" r="3810" b="8890"/>
                  <wp:docPr id="9" name="Grafik 9"/>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48740" cy="886460"/>
                          </a:xfrm>
                          <a:prstGeom prst="rect">
                            <a:avLst/>
                          </a:prstGeom>
                        </pic:spPr>
                      </pic:pic>
                    </a:graphicData>
                  </a:graphic>
                </wp:inline>
              </w:drawing>
            </w:r>
          </w:p>
        </w:tc>
      </w:tr>
      <w:tr w:rsidR="006A1AFF" w:rsidRPr="006A1AFF" w14:paraId="7CF13A22" w14:textId="77777777" w:rsidTr="00BA6700">
        <w:tc>
          <w:tcPr>
            <w:tcW w:w="2871" w:type="dxa"/>
            <w:shd w:val="clear" w:color="auto" w:fill="auto"/>
            <w:vAlign w:val="center"/>
          </w:tcPr>
          <w:p w14:paraId="68C7B03B" w14:textId="0DFFB43F" w:rsidR="00EA32EE" w:rsidRPr="00BA6700" w:rsidRDefault="00B70397" w:rsidP="00BA6700">
            <w:pPr>
              <w:autoSpaceDE w:val="0"/>
              <w:autoSpaceDN w:val="0"/>
              <w:adjustRightInd w:val="0"/>
              <w:spacing w:before="120" w:after="120"/>
              <w:jc w:val="center"/>
              <w:rPr>
                <w:rFonts w:ascii="Arial" w:hAnsi="Arial"/>
                <w:sz w:val="22"/>
                <w:szCs w:val="22"/>
              </w:rPr>
            </w:pPr>
            <w:r w:rsidRPr="00BA6700">
              <w:rPr>
                <w:rFonts w:ascii="Arial" w:hAnsi="Arial"/>
                <w:sz w:val="22"/>
                <w:szCs w:val="22"/>
              </w:rPr>
              <w:t>La faucheuse attelée rend le travail plus facile</w:t>
            </w:r>
          </w:p>
        </w:tc>
        <w:tc>
          <w:tcPr>
            <w:tcW w:w="2871" w:type="dxa"/>
            <w:shd w:val="clear" w:color="auto" w:fill="auto"/>
            <w:vAlign w:val="center"/>
          </w:tcPr>
          <w:p w14:paraId="4FC0C563" w14:textId="63BC0D60" w:rsidR="00EA32EE" w:rsidRPr="00BA6700" w:rsidRDefault="003C1365" w:rsidP="00BA6700">
            <w:pPr>
              <w:autoSpaceDE w:val="0"/>
              <w:autoSpaceDN w:val="0"/>
              <w:adjustRightInd w:val="0"/>
              <w:spacing w:before="120" w:after="120"/>
              <w:jc w:val="center"/>
              <w:rPr>
                <w:rFonts w:ascii="Arial" w:hAnsi="Arial"/>
                <w:sz w:val="22"/>
                <w:szCs w:val="22"/>
              </w:rPr>
            </w:pPr>
            <w:r w:rsidRPr="00BA6700">
              <w:rPr>
                <w:rFonts w:ascii="Arial" w:hAnsi="Arial"/>
                <w:sz w:val="22"/>
                <w:szCs w:val="22"/>
              </w:rPr>
              <w:t xml:space="preserve">La remorque autochargeuse </w:t>
            </w:r>
            <w:proofErr w:type="spellStart"/>
            <w:r w:rsidRPr="00BA6700">
              <w:rPr>
                <w:rFonts w:ascii="Arial" w:hAnsi="Arial"/>
                <w:sz w:val="22"/>
                <w:szCs w:val="22"/>
              </w:rPr>
              <w:t>Pionier</w:t>
            </w:r>
            <w:proofErr w:type="spellEnd"/>
          </w:p>
        </w:tc>
        <w:tc>
          <w:tcPr>
            <w:tcW w:w="2871" w:type="dxa"/>
            <w:shd w:val="clear" w:color="auto" w:fill="auto"/>
            <w:vAlign w:val="center"/>
          </w:tcPr>
          <w:p w14:paraId="31614DC5" w14:textId="7512B327" w:rsidR="00EA32EE" w:rsidRPr="00BA6700" w:rsidRDefault="004869FE" w:rsidP="00BA6700">
            <w:pPr>
              <w:autoSpaceDE w:val="0"/>
              <w:autoSpaceDN w:val="0"/>
              <w:adjustRightInd w:val="0"/>
              <w:spacing w:before="120" w:after="120"/>
              <w:jc w:val="center"/>
              <w:rPr>
                <w:rFonts w:ascii="Arial" w:hAnsi="Arial"/>
                <w:strike/>
                <w:sz w:val="22"/>
                <w:szCs w:val="22"/>
              </w:rPr>
            </w:pPr>
            <w:r w:rsidRPr="00BA6700">
              <w:rPr>
                <w:rFonts w:ascii="Arial" w:hAnsi="Arial"/>
                <w:sz w:val="22"/>
                <w:szCs w:val="22"/>
              </w:rPr>
              <w:t>La charrue de PÖTTINGER est robuste</w:t>
            </w:r>
          </w:p>
        </w:tc>
      </w:tr>
      <w:tr w:rsidR="006D0AFD" w:rsidRPr="005266E1" w14:paraId="23A84650" w14:textId="77777777" w:rsidTr="00BA6700">
        <w:tc>
          <w:tcPr>
            <w:tcW w:w="2871" w:type="dxa"/>
            <w:shd w:val="clear" w:color="auto" w:fill="auto"/>
            <w:vAlign w:val="center"/>
          </w:tcPr>
          <w:p w14:paraId="4D5013B3" w14:textId="18F3F135" w:rsidR="00EA32EE" w:rsidRPr="005266E1" w:rsidRDefault="00B70397" w:rsidP="00BA6700">
            <w:pPr>
              <w:autoSpaceDE w:val="0"/>
              <w:autoSpaceDN w:val="0"/>
              <w:adjustRightInd w:val="0"/>
              <w:spacing w:before="120" w:after="120"/>
              <w:jc w:val="center"/>
              <w:rPr>
                <w:rStyle w:val="Lienhypertexte"/>
                <w:rFonts w:ascii="Arial" w:hAnsi="Arial" w:cs="Arial"/>
                <w:sz w:val="20"/>
                <w:szCs w:val="20"/>
              </w:rPr>
            </w:pPr>
            <w:r>
              <w:rPr>
                <w:rStyle w:val="Lienhypertexte"/>
                <w:rFonts w:ascii="Arial" w:hAnsi="Arial"/>
                <w:sz w:val="20"/>
                <w:szCs w:val="20"/>
              </w:rPr>
              <w:t>https://www.poettinger.at/fr_fr/Newsroom/Pressebild/364</w:t>
            </w:r>
          </w:p>
        </w:tc>
        <w:tc>
          <w:tcPr>
            <w:tcW w:w="2871" w:type="dxa"/>
            <w:shd w:val="clear" w:color="auto" w:fill="auto"/>
            <w:vAlign w:val="center"/>
          </w:tcPr>
          <w:p w14:paraId="1410A2DB" w14:textId="2E9D4621" w:rsidR="00EA32EE" w:rsidRPr="005266E1" w:rsidRDefault="003C1365" w:rsidP="00BA6700">
            <w:pPr>
              <w:autoSpaceDE w:val="0"/>
              <w:autoSpaceDN w:val="0"/>
              <w:adjustRightInd w:val="0"/>
              <w:spacing w:before="120" w:after="120"/>
              <w:jc w:val="center"/>
              <w:rPr>
                <w:rStyle w:val="Lienhypertexte"/>
                <w:rFonts w:ascii="Arial" w:hAnsi="Arial" w:cs="Arial"/>
                <w:sz w:val="20"/>
                <w:szCs w:val="20"/>
              </w:rPr>
            </w:pPr>
            <w:r>
              <w:rPr>
                <w:rStyle w:val="Lienhypertexte"/>
                <w:rFonts w:ascii="Arial" w:hAnsi="Arial"/>
                <w:sz w:val="20"/>
                <w:szCs w:val="20"/>
              </w:rPr>
              <w:t>https://www.poettinger.at/fr_fr/Newsroom/Pressebild/368</w:t>
            </w:r>
          </w:p>
        </w:tc>
        <w:tc>
          <w:tcPr>
            <w:tcW w:w="2871" w:type="dxa"/>
            <w:shd w:val="clear" w:color="auto" w:fill="auto"/>
            <w:vAlign w:val="center"/>
          </w:tcPr>
          <w:p w14:paraId="5D446374" w14:textId="615279C6" w:rsidR="00EA32EE" w:rsidRPr="005266E1" w:rsidRDefault="001F5574" w:rsidP="00BA6700">
            <w:pPr>
              <w:autoSpaceDE w:val="0"/>
              <w:autoSpaceDN w:val="0"/>
              <w:adjustRightInd w:val="0"/>
              <w:spacing w:before="120" w:after="120"/>
              <w:jc w:val="center"/>
              <w:rPr>
                <w:rStyle w:val="Lienhypertexte"/>
                <w:rFonts w:ascii="Arial" w:hAnsi="Arial" w:cs="Arial"/>
                <w:sz w:val="20"/>
                <w:szCs w:val="20"/>
              </w:rPr>
            </w:pPr>
            <w:hyperlink r:id="rId14" w:history="1">
              <w:r w:rsidR="00D47A4B" w:rsidRPr="00AF3195">
                <w:rPr>
                  <w:rStyle w:val="Lienhypertexte"/>
                  <w:rFonts w:ascii="Arial" w:hAnsi="Arial"/>
                  <w:sz w:val="20"/>
                  <w:szCs w:val="20"/>
                </w:rPr>
                <w:t>https://www.poettinger.at/fr_fr/Newsroom/Pressebild/4855</w:t>
              </w:r>
            </w:hyperlink>
          </w:p>
        </w:tc>
      </w:tr>
    </w:tbl>
    <w:p w14:paraId="099E377E" w14:textId="77777777" w:rsidR="007434F1" w:rsidRPr="00BA6700" w:rsidRDefault="007434F1" w:rsidP="00BA6700">
      <w:pPr>
        <w:autoSpaceDE w:val="0"/>
        <w:autoSpaceDN w:val="0"/>
        <w:adjustRightInd w:val="0"/>
        <w:spacing w:before="120" w:after="120" w:line="360" w:lineRule="auto"/>
        <w:rPr>
          <w:rFonts w:ascii="Arial" w:hAnsi="Arial"/>
          <w:sz w:val="20"/>
          <w:szCs w:val="20"/>
          <w:lang w:eastAsia="en-US"/>
        </w:rPr>
      </w:pPr>
    </w:p>
    <w:p w14:paraId="15C39ABE" w14:textId="77777777" w:rsidR="00EA32EE" w:rsidRPr="00BA6700" w:rsidRDefault="00F868AE" w:rsidP="00157C31">
      <w:pPr>
        <w:autoSpaceDE w:val="0"/>
        <w:autoSpaceDN w:val="0"/>
        <w:adjustRightInd w:val="0"/>
        <w:spacing w:line="360" w:lineRule="auto"/>
        <w:rPr>
          <w:rFonts w:ascii="Arial" w:hAnsi="Arial"/>
          <w:b/>
          <w:bCs/>
        </w:rPr>
      </w:pPr>
      <w:r w:rsidRPr="00BA6700">
        <w:rPr>
          <w:rFonts w:ascii="Arial" w:hAnsi="Arial"/>
          <w:b/>
          <w:bCs/>
        </w:rPr>
        <w:t>sois l'avenir.</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71"/>
        <w:gridCol w:w="2871"/>
        <w:gridCol w:w="2871"/>
      </w:tblGrid>
      <w:tr w:rsidR="006A1AFF" w:rsidRPr="006A1AFF" w14:paraId="691153E3" w14:textId="77777777" w:rsidTr="00BA6700">
        <w:tc>
          <w:tcPr>
            <w:tcW w:w="2871" w:type="dxa"/>
            <w:shd w:val="clear" w:color="auto" w:fill="auto"/>
            <w:vAlign w:val="center"/>
          </w:tcPr>
          <w:p w14:paraId="7C21F7D0" w14:textId="2FFB4221" w:rsidR="007434F1" w:rsidRPr="00BA6700" w:rsidRDefault="00BA6700" w:rsidP="00BA6700">
            <w:pPr>
              <w:autoSpaceDE w:val="0"/>
              <w:autoSpaceDN w:val="0"/>
              <w:adjustRightInd w:val="0"/>
              <w:spacing w:before="120" w:after="120" w:line="360" w:lineRule="auto"/>
              <w:jc w:val="center"/>
              <w:rPr>
                <w:noProof/>
                <w:sz w:val="18"/>
                <w:szCs w:val="18"/>
              </w:rPr>
            </w:pPr>
            <w:r w:rsidRPr="00BA6700">
              <w:rPr>
                <w:noProof/>
              </w:rPr>
              <w:drawing>
                <wp:inline distT="0" distB="0" distL="0" distR="0" wp14:anchorId="5524B066" wp14:editId="7B900CAC">
                  <wp:extent cx="1143000" cy="762000"/>
                  <wp:effectExtent l="0" t="0" r="0" b="0"/>
                  <wp:docPr id="4" name="Grafik 4"/>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5">
                            <a:extLst>
                              <a:ext uri="{28A0092B-C50C-407E-A947-70E740481C1C}">
                                <a14:useLocalDpi xmlns:a14="http://schemas.microsoft.com/office/drawing/2010/main" val="0"/>
                              </a:ext>
                            </a:extLst>
                          </a:blip>
                          <a:stretch>
                            <a:fillRect/>
                          </a:stretch>
                        </pic:blipFill>
                        <pic:spPr>
                          <a:xfrm>
                            <a:off x="0" y="0"/>
                            <a:ext cx="1143000" cy="762000"/>
                          </a:xfrm>
                          <a:prstGeom prst="rect">
                            <a:avLst/>
                          </a:prstGeom>
                        </pic:spPr>
                      </pic:pic>
                    </a:graphicData>
                  </a:graphic>
                </wp:inline>
              </w:drawing>
            </w:r>
          </w:p>
        </w:tc>
        <w:tc>
          <w:tcPr>
            <w:tcW w:w="2871" w:type="dxa"/>
            <w:shd w:val="clear" w:color="auto" w:fill="auto"/>
            <w:vAlign w:val="center"/>
          </w:tcPr>
          <w:p w14:paraId="5BFC9A9B" w14:textId="152B1D62" w:rsidR="00EA32EE" w:rsidRPr="00BA6700" w:rsidRDefault="00BA6700" w:rsidP="00BA6700">
            <w:pPr>
              <w:autoSpaceDE w:val="0"/>
              <w:autoSpaceDN w:val="0"/>
              <w:adjustRightInd w:val="0"/>
              <w:spacing w:before="120" w:after="120" w:line="360" w:lineRule="auto"/>
              <w:jc w:val="center"/>
              <w:rPr>
                <w:rFonts w:ascii="Arial" w:hAnsi="Arial"/>
                <w:noProof/>
                <w:sz w:val="18"/>
                <w:szCs w:val="18"/>
                <w:lang w:val="de-AT" w:eastAsia="en-US"/>
              </w:rPr>
            </w:pPr>
            <w:r w:rsidRPr="00BA6700">
              <w:rPr>
                <w:noProof/>
              </w:rPr>
              <w:drawing>
                <wp:inline distT="0" distB="0" distL="0" distR="0" wp14:anchorId="3212E7F5" wp14:editId="1A59740E">
                  <wp:extent cx="1143000" cy="762000"/>
                  <wp:effectExtent l="0" t="0" r="0" b="0"/>
                  <wp:docPr id="6" name="Bild 1"/>
                  <wp:cNvGraphicFramePr/>
                  <a:graphic xmlns:a="http://schemas.openxmlformats.org/drawingml/2006/main">
                    <a:graphicData uri="http://schemas.openxmlformats.org/drawingml/2006/picture">
                      <pic:pic xmlns:pic="http://schemas.openxmlformats.org/drawingml/2006/picture">
                        <pic:nvPicPr>
                          <pic:cNvPr id="6" name="Bild 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p>
        </w:tc>
        <w:tc>
          <w:tcPr>
            <w:tcW w:w="2871" w:type="dxa"/>
            <w:shd w:val="clear" w:color="auto" w:fill="auto"/>
            <w:vAlign w:val="center"/>
          </w:tcPr>
          <w:p w14:paraId="71B9341E" w14:textId="1990E635" w:rsidR="00EA32EE" w:rsidRPr="00BA6700" w:rsidRDefault="00BA6700" w:rsidP="00BA6700">
            <w:pPr>
              <w:autoSpaceDE w:val="0"/>
              <w:autoSpaceDN w:val="0"/>
              <w:adjustRightInd w:val="0"/>
              <w:spacing w:before="120" w:after="120" w:line="360" w:lineRule="auto"/>
              <w:jc w:val="center"/>
              <w:rPr>
                <w:rFonts w:ascii="Arial" w:hAnsi="Arial"/>
                <w:noProof/>
                <w:sz w:val="18"/>
                <w:szCs w:val="18"/>
                <w:lang w:val="de-AT" w:eastAsia="en-US"/>
              </w:rPr>
            </w:pPr>
            <w:r w:rsidRPr="00BA6700">
              <w:rPr>
                <w:noProof/>
              </w:rPr>
              <w:drawing>
                <wp:inline distT="0" distB="0" distL="0" distR="0" wp14:anchorId="66DC3427" wp14:editId="28C99F26">
                  <wp:extent cx="1143000" cy="857250"/>
                  <wp:effectExtent l="0" t="0" r="0" b="0"/>
                  <wp:docPr id="8" name="Grafik 8"/>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17">
                            <a:extLst>
                              <a:ext uri="{28A0092B-C50C-407E-A947-70E740481C1C}">
                                <a14:useLocalDpi xmlns:a14="http://schemas.microsoft.com/office/drawing/2010/main" val="0"/>
                              </a:ext>
                            </a:extLst>
                          </a:blip>
                          <a:stretch>
                            <a:fillRect/>
                          </a:stretch>
                        </pic:blipFill>
                        <pic:spPr>
                          <a:xfrm>
                            <a:off x="0" y="0"/>
                            <a:ext cx="1143000" cy="857250"/>
                          </a:xfrm>
                          <a:prstGeom prst="rect">
                            <a:avLst/>
                          </a:prstGeom>
                        </pic:spPr>
                      </pic:pic>
                    </a:graphicData>
                  </a:graphic>
                </wp:inline>
              </w:drawing>
            </w:r>
          </w:p>
        </w:tc>
      </w:tr>
      <w:tr w:rsidR="006A1AFF" w:rsidRPr="006A1AFF" w14:paraId="051AE506" w14:textId="77777777" w:rsidTr="00BA6700">
        <w:tc>
          <w:tcPr>
            <w:tcW w:w="2871" w:type="dxa"/>
            <w:shd w:val="clear" w:color="auto" w:fill="auto"/>
            <w:vAlign w:val="center"/>
          </w:tcPr>
          <w:p w14:paraId="58CC285E" w14:textId="0FBA6E4B" w:rsidR="00EA32EE" w:rsidRPr="00BA6700" w:rsidRDefault="00DD0BFB" w:rsidP="00BA6700">
            <w:pPr>
              <w:autoSpaceDE w:val="0"/>
              <w:autoSpaceDN w:val="0"/>
              <w:adjustRightInd w:val="0"/>
              <w:spacing w:before="120" w:after="120"/>
              <w:jc w:val="center"/>
              <w:rPr>
                <w:rFonts w:ascii="Arial" w:hAnsi="Arial"/>
                <w:noProof/>
                <w:sz w:val="22"/>
                <w:szCs w:val="22"/>
              </w:rPr>
            </w:pPr>
            <w:r w:rsidRPr="00BA6700">
              <w:rPr>
                <w:rFonts w:ascii="Arial" w:hAnsi="Arial"/>
                <w:sz w:val="22"/>
                <w:szCs w:val="22"/>
              </w:rPr>
              <w:t>La combinaison de fauche NOVADISC 812, pour un débit de chantier maximum</w:t>
            </w:r>
          </w:p>
        </w:tc>
        <w:tc>
          <w:tcPr>
            <w:tcW w:w="2871" w:type="dxa"/>
            <w:shd w:val="clear" w:color="auto" w:fill="auto"/>
            <w:vAlign w:val="center"/>
          </w:tcPr>
          <w:p w14:paraId="2B35967C" w14:textId="146F2409" w:rsidR="00EA32EE" w:rsidRPr="00BA6700" w:rsidRDefault="005828C7" w:rsidP="00BA6700">
            <w:pPr>
              <w:autoSpaceDE w:val="0"/>
              <w:autoSpaceDN w:val="0"/>
              <w:adjustRightInd w:val="0"/>
              <w:spacing w:before="120" w:after="120"/>
              <w:jc w:val="center"/>
              <w:rPr>
                <w:rFonts w:ascii="Arial" w:hAnsi="Arial"/>
                <w:noProof/>
                <w:sz w:val="22"/>
                <w:szCs w:val="22"/>
              </w:rPr>
            </w:pPr>
            <w:r w:rsidRPr="00BA6700">
              <w:rPr>
                <w:rFonts w:ascii="Arial" w:hAnsi="Arial"/>
                <w:sz w:val="22"/>
                <w:szCs w:val="22"/>
              </w:rPr>
              <w:t>La nouvelle JUMBO, conçue pour une puissance allant jusqu'à 500 </w:t>
            </w:r>
            <w:proofErr w:type="spellStart"/>
            <w:r w:rsidRPr="00BA6700">
              <w:rPr>
                <w:rFonts w:ascii="Arial" w:hAnsi="Arial"/>
                <w:sz w:val="22"/>
                <w:szCs w:val="22"/>
              </w:rPr>
              <w:t>ch</w:t>
            </w:r>
            <w:proofErr w:type="spellEnd"/>
          </w:p>
        </w:tc>
        <w:tc>
          <w:tcPr>
            <w:tcW w:w="2871" w:type="dxa"/>
            <w:shd w:val="clear" w:color="auto" w:fill="auto"/>
            <w:vAlign w:val="center"/>
          </w:tcPr>
          <w:p w14:paraId="41DAE1F2" w14:textId="72CFA452" w:rsidR="00EA32EE" w:rsidRPr="00BA6700" w:rsidRDefault="00693F1B" w:rsidP="00BA6700">
            <w:pPr>
              <w:autoSpaceDE w:val="0"/>
              <w:autoSpaceDN w:val="0"/>
              <w:adjustRightInd w:val="0"/>
              <w:spacing w:before="120" w:after="120"/>
              <w:jc w:val="center"/>
              <w:rPr>
                <w:rFonts w:ascii="Arial" w:hAnsi="Arial"/>
                <w:noProof/>
                <w:sz w:val="22"/>
                <w:szCs w:val="22"/>
              </w:rPr>
            </w:pPr>
            <w:r w:rsidRPr="00BA6700">
              <w:rPr>
                <w:rFonts w:ascii="Arial" w:hAnsi="Arial"/>
                <w:sz w:val="22"/>
                <w:szCs w:val="22"/>
              </w:rPr>
              <w:t>La charrue SERVO 45 S PLUS NOVA pour une qualité de travail au top</w:t>
            </w:r>
          </w:p>
        </w:tc>
      </w:tr>
      <w:tr w:rsidR="009F08D4" w:rsidRPr="006A1AFF" w14:paraId="75FD8E8E" w14:textId="77777777" w:rsidTr="00BA6700">
        <w:tc>
          <w:tcPr>
            <w:tcW w:w="2871" w:type="dxa"/>
            <w:shd w:val="clear" w:color="auto" w:fill="auto"/>
            <w:vAlign w:val="center"/>
          </w:tcPr>
          <w:p w14:paraId="73D0BE11" w14:textId="0A314511" w:rsidR="00EA32EE" w:rsidRPr="00693F1B" w:rsidRDefault="00231852" w:rsidP="00BA6700">
            <w:pPr>
              <w:autoSpaceDE w:val="0"/>
              <w:autoSpaceDN w:val="0"/>
              <w:adjustRightInd w:val="0"/>
              <w:spacing w:before="120" w:after="120"/>
              <w:jc w:val="center"/>
              <w:rPr>
                <w:rStyle w:val="Lienhypertexte"/>
                <w:rFonts w:ascii="Arial" w:hAnsi="Arial" w:cs="Arial"/>
                <w:sz w:val="20"/>
                <w:szCs w:val="20"/>
              </w:rPr>
            </w:pPr>
            <w:r>
              <w:rPr>
                <w:rStyle w:val="Lienhypertexte"/>
                <w:rFonts w:ascii="Arial" w:hAnsi="Arial"/>
                <w:sz w:val="20"/>
                <w:szCs w:val="20"/>
              </w:rPr>
              <w:t>https://www.poettinger.at/fr_fr/Newsroom/Pressebild/4537</w:t>
            </w:r>
          </w:p>
        </w:tc>
        <w:tc>
          <w:tcPr>
            <w:tcW w:w="2871" w:type="dxa"/>
            <w:shd w:val="clear" w:color="auto" w:fill="auto"/>
            <w:vAlign w:val="center"/>
          </w:tcPr>
          <w:p w14:paraId="2A18766E" w14:textId="7755BAB9" w:rsidR="00EA32EE" w:rsidRPr="006A1AFF" w:rsidRDefault="00876F54" w:rsidP="00BA6700">
            <w:pPr>
              <w:autoSpaceDE w:val="0"/>
              <w:autoSpaceDN w:val="0"/>
              <w:adjustRightInd w:val="0"/>
              <w:spacing w:before="120" w:after="120"/>
              <w:jc w:val="center"/>
              <w:rPr>
                <w:rFonts w:ascii="Arial" w:hAnsi="Arial" w:cs="Arial"/>
                <w:noProof/>
                <w:color w:val="FF0000"/>
                <w:sz w:val="20"/>
                <w:szCs w:val="20"/>
              </w:rPr>
            </w:pPr>
            <w:r>
              <w:rPr>
                <w:rStyle w:val="Lienhypertexte"/>
                <w:rFonts w:ascii="Arial" w:hAnsi="Arial"/>
                <w:sz w:val="20"/>
                <w:szCs w:val="20"/>
              </w:rPr>
              <w:t>https://www.poettinger.at/fr_fr/Newsroom/Pressebild/4818</w:t>
            </w:r>
          </w:p>
        </w:tc>
        <w:tc>
          <w:tcPr>
            <w:tcW w:w="2871" w:type="dxa"/>
            <w:shd w:val="clear" w:color="auto" w:fill="auto"/>
            <w:vAlign w:val="center"/>
          </w:tcPr>
          <w:p w14:paraId="0784354D" w14:textId="149D3C4D" w:rsidR="00BE4477" w:rsidRPr="00693F1B" w:rsidRDefault="001F5574" w:rsidP="00BA6700">
            <w:pPr>
              <w:autoSpaceDE w:val="0"/>
              <w:autoSpaceDN w:val="0"/>
              <w:adjustRightInd w:val="0"/>
              <w:spacing w:before="120" w:after="120"/>
              <w:jc w:val="center"/>
              <w:rPr>
                <w:rFonts w:ascii="Arial" w:hAnsi="Arial" w:cs="Arial"/>
                <w:sz w:val="20"/>
                <w:szCs w:val="20"/>
              </w:rPr>
            </w:pPr>
            <w:hyperlink r:id="rId18" w:history="1">
              <w:r w:rsidR="00FF3E8D">
                <w:rPr>
                  <w:rStyle w:val="Lienhypertexte"/>
                  <w:rFonts w:ascii="Arial" w:hAnsi="Arial"/>
                  <w:sz w:val="20"/>
                  <w:szCs w:val="20"/>
                </w:rPr>
                <w:t>https://www.poettinger.at/fr_fr/Newsroom/Pressebild/3407</w:t>
              </w:r>
            </w:hyperlink>
          </w:p>
        </w:tc>
      </w:tr>
    </w:tbl>
    <w:p w14:paraId="1B52D7A6" w14:textId="77777777" w:rsidR="005F3ACC" w:rsidRPr="00BA6700" w:rsidRDefault="005F3ACC" w:rsidP="00B71453">
      <w:pPr>
        <w:autoSpaceDE w:val="0"/>
        <w:autoSpaceDN w:val="0"/>
        <w:adjustRightInd w:val="0"/>
        <w:spacing w:line="360" w:lineRule="auto"/>
        <w:jc w:val="both"/>
        <w:rPr>
          <w:rFonts w:ascii="Arial" w:hAnsi="Arial"/>
          <w:noProof/>
          <w:lang w:eastAsia="en-US"/>
        </w:rPr>
      </w:pPr>
    </w:p>
    <w:sectPr w:rsidR="005F3ACC" w:rsidRPr="00BA6700" w:rsidSect="00612F9A">
      <w:headerReference w:type="default" r:id="rId19"/>
      <w:footerReference w:type="default" r:id="rId20"/>
      <w:pgSz w:w="11906" w:h="16838"/>
      <w:pgMar w:top="1417" w:right="1983"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2E7B8" w14:textId="77777777" w:rsidR="00C373B4" w:rsidRDefault="00C373B4">
      <w:r>
        <w:separator/>
      </w:r>
    </w:p>
  </w:endnote>
  <w:endnote w:type="continuationSeparator" w:id="0">
    <w:p w14:paraId="50F49594" w14:textId="77777777" w:rsidR="00C373B4" w:rsidRDefault="00C373B4">
      <w:r>
        <w:continuationSeparator/>
      </w:r>
    </w:p>
  </w:endnote>
  <w:endnote w:type="continuationNotice" w:id="1">
    <w:p w14:paraId="78B1FFCD" w14:textId="77777777" w:rsidR="00C373B4" w:rsidRDefault="00C373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D41C1" w14:textId="77777777" w:rsidR="000843CC" w:rsidRDefault="000843CC" w:rsidP="00A33469">
    <w:pPr>
      <w:rPr>
        <w:rFonts w:ascii="Arial" w:hAnsi="Arial"/>
        <w:b/>
        <w:sz w:val="18"/>
        <w:szCs w:val="18"/>
      </w:rPr>
    </w:pPr>
  </w:p>
  <w:p w14:paraId="0E7E207A" w14:textId="2080DFFA" w:rsidR="00A33469" w:rsidRPr="00D47A4B" w:rsidRDefault="00A33469" w:rsidP="00A33469">
    <w:pPr>
      <w:rPr>
        <w:rFonts w:ascii="Arial" w:hAnsi="Arial" w:cs="Arial"/>
        <w:b/>
        <w:sz w:val="18"/>
        <w:szCs w:val="18"/>
        <w:lang w:val="de-DE"/>
      </w:rPr>
    </w:pPr>
    <w:r w:rsidRPr="00D47A4B">
      <w:rPr>
        <w:rFonts w:ascii="Arial" w:hAnsi="Arial"/>
        <w:b/>
        <w:sz w:val="18"/>
        <w:szCs w:val="18"/>
        <w:lang w:val="de-DE"/>
      </w:rPr>
      <w:t>PÖTTINGER Landtechnik GmbH - Unternehmenskommunikation</w:t>
    </w:r>
  </w:p>
  <w:p w14:paraId="17B09967" w14:textId="77777777" w:rsidR="00A33469" w:rsidRPr="00D47A4B" w:rsidRDefault="00A33469" w:rsidP="00A33469">
    <w:pPr>
      <w:rPr>
        <w:rFonts w:ascii="Arial" w:hAnsi="Arial" w:cs="Arial"/>
        <w:sz w:val="18"/>
        <w:szCs w:val="18"/>
        <w:lang w:val="de-DE"/>
      </w:rPr>
    </w:pPr>
    <w:r w:rsidRPr="00D47A4B">
      <w:rPr>
        <w:rFonts w:ascii="Arial" w:hAnsi="Arial"/>
        <w:sz w:val="18"/>
        <w:szCs w:val="18"/>
        <w:lang w:val="de-DE"/>
      </w:rPr>
      <w:t>Inge Steibl, Industriegelände 1, A-4710 Grieskirchen</w:t>
    </w:r>
  </w:p>
  <w:p w14:paraId="6CF9B6EB" w14:textId="58F8BF2D" w:rsidR="00A33469" w:rsidRPr="008B42C8" w:rsidRDefault="00A33469" w:rsidP="00A33469">
    <w:pPr>
      <w:pStyle w:val="Pieddepage"/>
    </w:pPr>
    <w:r>
      <w:rPr>
        <w:rFonts w:ascii="Arial" w:hAnsi="Arial"/>
        <w:sz w:val="18"/>
        <w:szCs w:val="18"/>
      </w:rPr>
      <w:t xml:space="preserve">Tél. +43 7248 600-2415, courriel : </w:t>
    </w:r>
    <w:hyperlink r:id="rId1" w:history="1">
      <w:r>
        <w:rPr>
          <w:rFonts w:ascii="Arial" w:hAnsi="Arial"/>
          <w:sz w:val="18"/>
          <w:szCs w:val="18"/>
        </w:rPr>
        <w:t>inge.steibl@poettinger.at</w:t>
      </w:r>
    </w:hyperlink>
    <w:r>
      <w:rPr>
        <w:rFonts w:ascii="Arial" w:hAnsi="Arial"/>
        <w:sz w:val="18"/>
        <w:szCs w:val="18"/>
      </w:rPr>
      <w:t xml:space="preserve">, </w:t>
    </w:r>
    <w:hyperlink r:id="rId2" w:history="1">
      <w:r>
        <w:rPr>
          <w:rFonts w:ascii="Arial" w:hAnsi="Arial"/>
          <w:sz w:val="18"/>
          <w:szCs w:val="18"/>
        </w:rPr>
        <w:t>www.poettinger.at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BBD94" w14:textId="77777777" w:rsidR="00C373B4" w:rsidRDefault="00C373B4">
      <w:r>
        <w:separator/>
      </w:r>
    </w:p>
  </w:footnote>
  <w:footnote w:type="continuationSeparator" w:id="0">
    <w:p w14:paraId="554DB592" w14:textId="77777777" w:rsidR="00C373B4" w:rsidRDefault="00C373B4">
      <w:r>
        <w:continuationSeparator/>
      </w:r>
    </w:p>
  </w:footnote>
  <w:footnote w:type="continuationNotice" w:id="1">
    <w:p w14:paraId="0287D2DA" w14:textId="77777777" w:rsidR="00C373B4" w:rsidRDefault="00C373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7F720" w14:textId="23AF9215" w:rsidR="00F6135B" w:rsidRDefault="001F5574" w:rsidP="001F5574">
    <w:pPr>
      <w:pStyle w:val="En-tte"/>
      <w:rPr>
        <w:sz w:val="28"/>
        <w:szCs w:val="28"/>
      </w:rPr>
    </w:pPr>
    <w:r>
      <w:rPr>
        <w:noProof/>
      </w:rPr>
      <w:drawing>
        <wp:anchor distT="0" distB="0" distL="114300" distR="114300" simplePos="0" relativeHeight="251658240" behindDoc="0" locked="0" layoutInCell="1" allowOverlap="1" wp14:anchorId="494205EB" wp14:editId="16B92C62">
          <wp:simplePos x="0" y="0"/>
          <wp:positionH relativeFrom="column">
            <wp:posOffset>4034155</wp:posOffset>
          </wp:positionH>
          <wp:positionV relativeFrom="paragraph">
            <wp:posOffset>-180975</wp:posOffset>
          </wp:positionV>
          <wp:extent cx="1426845" cy="807720"/>
          <wp:effectExtent l="0" t="0" r="1905" b="0"/>
          <wp:wrapNone/>
          <wp:docPr id="3" name="Grafik 3"/>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
                    <a:extLst>
                      <a:ext uri="{28A0092B-C50C-407E-A947-70E740481C1C}">
                        <a14:useLocalDpi xmlns:a14="http://schemas.microsoft.com/office/drawing/2010/main" val="0"/>
                      </a:ext>
                    </a:extLst>
                  </a:blip>
                  <a:stretch>
                    <a:fillRect/>
                  </a:stretch>
                </pic:blipFill>
                <pic:spPr>
                  <a:xfrm>
                    <a:off x="0" y="0"/>
                    <a:ext cx="1426845" cy="807720"/>
                  </a:xfrm>
                  <a:prstGeom prst="rect">
                    <a:avLst/>
                  </a:prstGeom>
                </pic:spPr>
              </pic:pic>
            </a:graphicData>
          </a:graphic>
          <wp14:sizeRelH relativeFrom="page">
            <wp14:pctWidth>0</wp14:pctWidth>
          </wp14:sizeRelH>
          <wp14:sizeRelV relativeFrom="page">
            <wp14:pctHeight>0</wp14:pctHeight>
          </wp14:sizeRelV>
        </wp:anchor>
      </w:drawing>
    </w:r>
  </w:p>
  <w:p w14:paraId="5EF68E96" w14:textId="77777777" w:rsidR="001F5574" w:rsidRDefault="001F5574" w:rsidP="00A33469">
    <w:pPr>
      <w:pStyle w:val="En-tte"/>
      <w:rPr>
        <w:rFonts w:ascii="Arial" w:hAnsi="Arial"/>
        <w:b/>
      </w:rPr>
    </w:pPr>
  </w:p>
  <w:p w14:paraId="05BD0C8A" w14:textId="33C8FE0A" w:rsidR="00A33469" w:rsidRPr="001F5574" w:rsidRDefault="00A33469" w:rsidP="00A33469">
    <w:pPr>
      <w:pStyle w:val="En-tte"/>
      <w:rPr>
        <w:rFonts w:ascii="Arial" w:hAnsi="Arial" w:cs="Arial"/>
        <w:b/>
      </w:rPr>
    </w:pPr>
    <w:r>
      <w:rPr>
        <w:rFonts w:ascii="Arial" w:hAnsi="Arial"/>
        <w:b/>
      </w:rPr>
      <w:t xml:space="preserve">Communiqué de presse                                         </w:t>
    </w:r>
  </w:p>
  <w:p w14:paraId="683179ED" w14:textId="77777777" w:rsidR="00E43B45" w:rsidRDefault="00E43B45" w:rsidP="00A33469">
    <w:pPr>
      <w:pStyle w:val="En-tte"/>
      <w:rPr>
        <w:sz w:val="18"/>
        <w:szCs w:val="18"/>
      </w:rPr>
    </w:pPr>
  </w:p>
  <w:p w14:paraId="4096C720" w14:textId="77777777" w:rsidR="007347D6" w:rsidRPr="007347D6" w:rsidRDefault="007347D6" w:rsidP="00A33469">
    <w:pPr>
      <w:pStyle w:val="En-tte"/>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DA0F33"/>
    <w:multiLevelType w:val="hybridMultilevel"/>
    <w:tmpl w:val="B40A61A8"/>
    <w:lvl w:ilvl="0" w:tplc="E2E29F3A">
      <w:start w:val="1"/>
      <w:numFmt w:val="bullet"/>
      <w:lvlText w:val=""/>
      <w:lvlJc w:val="left"/>
      <w:pPr>
        <w:ind w:left="720" w:hanging="360"/>
      </w:pPr>
      <w:rPr>
        <w:rFonts w:ascii="Symbol" w:hAnsi="Symbol" w:hint="default"/>
      </w:rPr>
    </w:lvl>
    <w:lvl w:ilvl="1" w:tplc="03A640B0">
      <w:start w:val="1"/>
      <w:numFmt w:val="bullet"/>
      <w:lvlText w:val="o"/>
      <w:lvlJc w:val="left"/>
      <w:pPr>
        <w:ind w:left="1440" w:hanging="360"/>
      </w:pPr>
      <w:rPr>
        <w:rFonts w:ascii="Courier New" w:hAnsi="Courier New" w:hint="default"/>
      </w:rPr>
    </w:lvl>
    <w:lvl w:ilvl="2" w:tplc="179C189E">
      <w:start w:val="1"/>
      <w:numFmt w:val="bullet"/>
      <w:lvlText w:val=""/>
      <w:lvlJc w:val="left"/>
      <w:pPr>
        <w:ind w:left="2160" w:hanging="360"/>
      </w:pPr>
      <w:rPr>
        <w:rFonts w:ascii="Wingdings" w:hAnsi="Wingdings" w:hint="default"/>
      </w:rPr>
    </w:lvl>
    <w:lvl w:ilvl="3" w:tplc="D8E2DF4C">
      <w:start w:val="1"/>
      <w:numFmt w:val="bullet"/>
      <w:lvlText w:val=""/>
      <w:lvlJc w:val="left"/>
      <w:pPr>
        <w:ind w:left="2880" w:hanging="360"/>
      </w:pPr>
      <w:rPr>
        <w:rFonts w:ascii="Symbol" w:hAnsi="Symbol" w:hint="default"/>
      </w:rPr>
    </w:lvl>
    <w:lvl w:ilvl="4" w:tplc="20EC4364">
      <w:start w:val="1"/>
      <w:numFmt w:val="bullet"/>
      <w:lvlText w:val="o"/>
      <w:lvlJc w:val="left"/>
      <w:pPr>
        <w:ind w:left="3600" w:hanging="360"/>
      </w:pPr>
      <w:rPr>
        <w:rFonts w:ascii="Courier New" w:hAnsi="Courier New" w:hint="default"/>
      </w:rPr>
    </w:lvl>
    <w:lvl w:ilvl="5" w:tplc="D5B65EE0">
      <w:start w:val="1"/>
      <w:numFmt w:val="bullet"/>
      <w:lvlText w:val=""/>
      <w:lvlJc w:val="left"/>
      <w:pPr>
        <w:ind w:left="4320" w:hanging="360"/>
      </w:pPr>
      <w:rPr>
        <w:rFonts w:ascii="Wingdings" w:hAnsi="Wingdings" w:hint="default"/>
      </w:rPr>
    </w:lvl>
    <w:lvl w:ilvl="6" w:tplc="36941CC0">
      <w:start w:val="1"/>
      <w:numFmt w:val="bullet"/>
      <w:lvlText w:val=""/>
      <w:lvlJc w:val="left"/>
      <w:pPr>
        <w:ind w:left="5040" w:hanging="360"/>
      </w:pPr>
      <w:rPr>
        <w:rFonts w:ascii="Symbol" w:hAnsi="Symbol" w:hint="default"/>
      </w:rPr>
    </w:lvl>
    <w:lvl w:ilvl="7" w:tplc="443AE404">
      <w:start w:val="1"/>
      <w:numFmt w:val="bullet"/>
      <w:lvlText w:val="o"/>
      <w:lvlJc w:val="left"/>
      <w:pPr>
        <w:ind w:left="5760" w:hanging="360"/>
      </w:pPr>
      <w:rPr>
        <w:rFonts w:ascii="Courier New" w:hAnsi="Courier New" w:hint="default"/>
      </w:rPr>
    </w:lvl>
    <w:lvl w:ilvl="8" w:tplc="0FA81950">
      <w:start w:val="1"/>
      <w:numFmt w:val="bullet"/>
      <w:lvlText w:val=""/>
      <w:lvlJc w:val="left"/>
      <w:pPr>
        <w:ind w:left="6480" w:hanging="360"/>
      </w:pPr>
      <w:rPr>
        <w:rFonts w:ascii="Wingdings" w:hAnsi="Wingdings" w:hint="default"/>
      </w:rPr>
    </w:lvl>
  </w:abstractNum>
  <w:abstractNum w:abstractNumId="1" w15:restartNumberingAfterBreak="0">
    <w:nsid w:val="65C4605D"/>
    <w:multiLevelType w:val="hybridMultilevel"/>
    <w:tmpl w:val="54BE8144"/>
    <w:lvl w:ilvl="0" w:tplc="301E4ADC">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B6C"/>
    <w:rsid w:val="00001E74"/>
    <w:rsid w:val="00010524"/>
    <w:rsid w:val="000204E2"/>
    <w:rsid w:val="000216E4"/>
    <w:rsid w:val="00032A69"/>
    <w:rsid w:val="000356F6"/>
    <w:rsid w:val="00040165"/>
    <w:rsid w:val="00040352"/>
    <w:rsid w:val="00046DC3"/>
    <w:rsid w:val="00052CCB"/>
    <w:rsid w:val="00065149"/>
    <w:rsid w:val="000667B5"/>
    <w:rsid w:val="000843CC"/>
    <w:rsid w:val="00096130"/>
    <w:rsid w:val="0009774E"/>
    <w:rsid w:val="00097E6C"/>
    <w:rsid w:val="000A68DA"/>
    <w:rsid w:val="000B6EF7"/>
    <w:rsid w:val="000E2BBA"/>
    <w:rsid w:val="000E5FDD"/>
    <w:rsid w:val="000F1F04"/>
    <w:rsid w:val="000F598C"/>
    <w:rsid w:val="00107182"/>
    <w:rsid w:val="00110DAA"/>
    <w:rsid w:val="00112330"/>
    <w:rsid w:val="0012063D"/>
    <w:rsid w:val="00123893"/>
    <w:rsid w:val="0012509A"/>
    <w:rsid w:val="00146668"/>
    <w:rsid w:val="00157C31"/>
    <w:rsid w:val="0016387E"/>
    <w:rsid w:val="00173A4C"/>
    <w:rsid w:val="00173CE2"/>
    <w:rsid w:val="0018043B"/>
    <w:rsid w:val="00180DC1"/>
    <w:rsid w:val="001824E6"/>
    <w:rsid w:val="001914E6"/>
    <w:rsid w:val="00192009"/>
    <w:rsid w:val="001926B6"/>
    <w:rsid w:val="00194870"/>
    <w:rsid w:val="001A0B58"/>
    <w:rsid w:val="001B1538"/>
    <w:rsid w:val="001B2614"/>
    <w:rsid w:val="001D1902"/>
    <w:rsid w:val="001D1FEC"/>
    <w:rsid w:val="001D306E"/>
    <w:rsid w:val="001D44BA"/>
    <w:rsid w:val="001D4C93"/>
    <w:rsid w:val="001E0E61"/>
    <w:rsid w:val="001E4381"/>
    <w:rsid w:val="001E57DF"/>
    <w:rsid w:val="001F5574"/>
    <w:rsid w:val="00211078"/>
    <w:rsid w:val="00224067"/>
    <w:rsid w:val="002257FE"/>
    <w:rsid w:val="00231852"/>
    <w:rsid w:val="00233BFF"/>
    <w:rsid w:val="002373C3"/>
    <w:rsid w:val="002444C0"/>
    <w:rsid w:val="00247E8C"/>
    <w:rsid w:val="002531E6"/>
    <w:rsid w:val="002566DB"/>
    <w:rsid w:val="002747A3"/>
    <w:rsid w:val="002754F2"/>
    <w:rsid w:val="00283E40"/>
    <w:rsid w:val="00285350"/>
    <w:rsid w:val="002927E3"/>
    <w:rsid w:val="00297A54"/>
    <w:rsid w:val="002A5F07"/>
    <w:rsid w:val="002B0657"/>
    <w:rsid w:val="002C6F66"/>
    <w:rsid w:val="002D1CC5"/>
    <w:rsid w:val="002D3762"/>
    <w:rsid w:val="002D6214"/>
    <w:rsid w:val="002E03EA"/>
    <w:rsid w:val="003069B8"/>
    <w:rsid w:val="00322E69"/>
    <w:rsid w:val="003231F8"/>
    <w:rsid w:val="003315A8"/>
    <w:rsid w:val="00350C4E"/>
    <w:rsid w:val="00362788"/>
    <w:rsid w:val="00373210"/>
    <w:rsid w:val="003749EC"/>
    <w:rsid w:val="00392A7E"/>
    <w:rsid w:val="003A6489"/>
    <w:rsid w:val="003B3352"/>
    <w:rsid w:val="003B731E"/>
    <w:rsid w:val="003C1365"/>
    <w:rsid w:val="003C1E0F"/>
    <w:rsid w:val="003D741E"/>
    <w:rsid w:val="003E55FC"/>
    <w:rsid w:val="0040560E"/>
    <w:rsid w:val="00407ECE"/>
    <w:rsid w:val="0041227B"/>
    <w:rsid w:val="00423E68"/>
    <w:rsid w:val="00430C46"/>
    <w:rsid w:val="00436D98"/>
    <w:rsid w:val="00437866"/>
    <w:rsid w:val="00441DB8"/>
    <w:rsid w:val="00445637"/>
    <w:rsid w:val="004474D6"/>
    <w:rsid w:val="0045110B"/>
    <w:rsid w:val="004773F4"/>
    <w:rsid w:val="00480B24"/>
    <w:rsid w:val="004869FE"/>
    <w:rsid w:val="00496482"/>
    <w:rsid w:val="004A7211"/>
    <w:rsid w:val="004A768C"/>
    <w:rsid w:val="00503FA6"/>
    <w:rsid w:val="00517569"/>
    <w:rsid w:val="005237B0"/>
    <w:rsid w:val="00524AE7"/>
    <w:rsid w:val="005266E1"/>
    <w:rsid w:val="005321CE"/>
    <w:rsid w:val="005325BE"/>
    <w:rsid w:val="005343AB"/>
    <w:rsid w:val="00537C3E"/>
    <w:rsid w:val="00545FE2"/>
    <w:rsid w:val="00551D59"/>
    <w:rsid w:val="0055413C"/>
    <w:rsid w:val="00570EFA"/>
    <w:rsid w:val="00574DDB"/>
    <w:rsid w:val="00580535"/>
    <w:rsid w:val="005828C7"/>
    <w:rsid w:val="00582977"/>
    <w:rsid w:val="00590AE8"/>
    <w:rsid w:val="00591791"/>
    <w:rsid w:val="00593288"/>
    <w:rsid w:val="00593649"/>
    <w:rsid w:val="0059643A"/>
    <w:rsid w:val="005B374F"/>
    <w:rsid w:val="005C0B71"/>
    <w:rsid w:val="005D151F"/>
    <w:rsid w:val="005E0A15"/>
    <w:rsid w:val="005E316B"/>
    <w:rsid w:val="005E6CC2"/>
    <w:rsid w:val="005F3ACC"/>
    <w:rsid w:val="005F5ED2"/>
    <w:rsid w:val="005F6396"/>
    <w:rsid w:val="00604AC8"/>
    <w:rsid w:val="00612F9A"/>
    <w:rsid w:val="00615A02"/>
    <w:rsid w:val="00616D6B"/>
    <w:rsid w:val="00623ACE"/>
    <w:rsid w:val="00631319"/>
    <w:rsid w:val="00632BBA"/>
    <w:rsid w:val="00637B13"/>
    <w:rsid w:val="00646883"/>
    <w:rsid w:val="00651F45"/>
    <w:rsid w:val="006660EC"/>
    <w:rsid w:val="0066729A"/>
    <w:rsid w:val="00672D0C"/>
    <w:rsid w:val="00675E46"/>
    <w:rsid w:val="00693F1B"/>
    <w:rsid w:val="006A0A0B"/>
    <w:rsid w:val="006A1AFF"/>
    <w:rsid w:val="006A4DD3"/>
    <w:rsid w:val="006A6A91"/>
    <w:rsid w:val="006C0F21"/>
    <w:rsid w:val="006C4875"/>
    <w:rsid w:val="006D0AFD"/>
    <w:rsid w:val="006D2279"/>
    <w:rsid w:val="006D4475"/>
    <w:rsid w:val="006D6E9C"/>
    <w:rsid w:val="006E163D"/>
    <w:rsid w:val="006F4789"/>
    <w:rsid w:val="006F4FE2"/>
    <w:rsid w:val="006F5DC1"/>
    <w:rsid w:val="006F7981"/>
    <w:rsid w:val="007033C7"/>
    <w:rsid w:val="007067CF"/>
    <w:rsid w:val="00715169"/>
    <w:rsid w:val="00730F0F"/>
    <w:rsid w:val="007347D6"/>
    <w:rsid w:val="00742902"/>
    <w:rsid w:val="007434F1"/>
    <w:rsid w:val="00751C15"/>
    <w:rsid w:val="00765E69"/>
    <w:rsid w:val="00767CFC"/>
    <w:rsid w:val="00782B54"/>
    <w:rsid w:val="007835CA"/>
    <w:rsid w:val="00784F03"/>
    <w:rsid w:val="007A0A85"/>
    <w:rsid w:val="007A0C8A"/>
    <w:rsid w:val="007B3861"/>
    <w:rsid w:val="007B44BB"/>
    <w:rsid w:val="007C0017"/>
    <w:rsid w:val="007C1CDA"/>
    <w:rsid w:val="007C6109"/>
    <w:rsid w:val="007C7A21"/>
    <w:rsid w:val="007D1198"/>
    <w:rsid w:val="007D6DE0"/>
    <w:rsid w:val="007E0174"/>
    <w:rsid w:val="007E611C"/>
    <w:rsid w:val="007F769A"/>
    <w:rsid w:val="007F7D81"/>
    <w:rsid w:val="00807656"/>
    <w:rsid w:val="00810362"/>
    <w:rsid w:val="00814DFD"/>
    <w:rsid w:val="00816FB3"/>
    <w:rsid w:val="00827A91"/>
    <w:rsid w:val="008447BF"/>
    <w:rsid w:val="00851748"/>
    <w:rsid w:val="008619ED"/>
    <w:rsid w:val="00876F54"/>
    <w:rsid w:val="00881F88"/>
    <w:rsid w:val="00885760"/>
    <w:rsid w:val="00886C37"/>
    <w:rsid w:val="008A7662"/>
    <w:rsid w:val="008B04AA"/>
    <w:rsid w:val="008B42C8"/>
    <w:rsid w:val="008C2C46"/>
    <w:rsid w:val="008D4C66"/>
    <w:rsid w:val="008D5026"/>
    <w:rsid w:val="008E092D"/>
    <w:rsid w:val="00903490"/>
    <w:rsid w:val="009100D7"/>
    <w:rsid w:val="009118FF"/>
    <w:rsid w:val="00921E2F"/>
    <w:rsid w:val="0092305E"/>
    <w:rsid w:val="00934A49"/>
    <w:rsid w:val="00937977"/>
    <w:rsid w:val="00941AE3"/>
    <w:rsid w:val="00945CA5"/>
    <w:rsid w:val="0095600D"/>
    <w:rsid w:val="00972BB1"/>
    <w:rsid w:val="0098156B"/>
    <w:rsid w:val="00987F65"/>
    <w:rsid w:val="009A0AC8"/>
    <w:rsid w:val="009B1AC1"/>
    <w:rsid w:val="009B4669"/>
    <w:rsid w:val="009D25F8"/>
    <w:rsid w:val="009D3D07"/>
    <w:rsid w:val="009E0E16"/>
    <w:rsid w:val="009E0F37"/>
    <w:rsid w:val="009E591F"/>
    <w:rsid w:val="009F08D4"/>
    <w:rsid w:val="009F5605"/>
    <w:rsid w:val="00A048D0"/>
    <w:rsid w:val="00A065D6"/>
    <w:rsid w:val="00A06760"/>
    <w:rsid w:val="00A27398"/>
    <w:rsid w:val="00A33469"/>
    <w:rsid w:val="00A33A31"/>
    <w:rsid w:val="00A45239"/>
    <w:rsid w:val="00A532AA"/>
    <w:rsid w:val="00A53670"/>
    <w:rsid w:val="00A56911"/>
    <w:rsid w:val="00A637CE"/>
    <w:rsid w:val="00A71179"/>
    <w:rsid w:val="00A73791"/>
    <w:rsid w:val="00A80E7C"/>
    <w:rsid w:val="00A92AAE"/>
    <w:rsid w:val="00A94B8A"/>
    <w:rsid w:val="00A96F5E"/>
    <w:rsid w:val="00AA1123"/>
    <w:rsid w:val="00AB548C"/>
    <w:rsid w:val="00AB62D8"/>
    <w:rsid w:val="00AB7A1F"/>
    <w:rsid w:val="00AC1D05"/>
    <w:rsid w:val="00AD718A"/>
    <w:rsid w:val="00AE5441"/>
    <w:rsid w:val="00AE66AF"/>
    <w:rsid w:val="00AE6FB7"/>
    <w:rsid w:val="00B03A21"/>
    <w:rsid w:val="00B13BD2"/>
    <w:rsid w:val="00B15166"/>
    <w:rsid w:val="00B16EDD"/>
    <w:rsid w:val="00B33E60"/>
    <w:rsid w:val="00B3798F"/>
    <w:rsid w:val="00B44D31"/>
    <w:rsid w:val="00B55B0D"/>
    <w:rsid w:val="00B56CA8"/>
    <w:rsid w:val="00B6301F"/>
    <w:rsid w:val="00B70397"/>
    <w:rsid w:val="00B71453"/>
    <w:rsid w:val="00B71933"/>
    <w:rsid w:val="00B73099"/>
    <w:rsid w:val="00BA0A84"/>
    <w:rsid w:val="00BA4462"/>
    <w:rsid w:val="00BA6700"/>
    <w:rsid w:val="00BB448E"/>
    <w:rsid w:val="00BC5342"/>
    <w:rsid w:val="00BD011D"/>
    <w:rsid w:val="00BD047A"/>
    <w:rsid w:val="00BD43B3"/>
    <w:rsid w:val="00BD4D7A"/>
    <w:rsid w:val="00BE0F1E"/>
    <w:rsid w:val="00BE4477"/>
    <w:rsid w:val="00BE4E21"/>
    <w:rsid w:val="00C10827"/>
    <w:rsid w:val="00C13A2C"/>
    <w:rsid w:val="00C13ED4"/>
    <w:rsid w:val="00C26296"/>
    <w:rsid w:val="00C26BE5"/>
    <w:rsid w:val="00C27067"/>
    <w:rsid w:val="00C344C9"/>
    <w:rsid w:val="00C366EF"/>
    <w:rsid w:val="00C373B4"/>
    <w:rsid w:val="00C50A88"/>
    <w:rsid w:val="00C5525D"/>
    <w:rsid w:val="00C650D6"/>
    <w:rsid w:val="00C66DF1"/>
    <w:rsid w:val="00C66E0C"/>
    <w:rsid w:val="00C855A9"/>
    <w:rsid w:val="00CA2F74"/>
    <w:rsid w:val="00CA3241"/>
    <w:rsid w:val="00CC1914"/>
    <w:rsid w:val="00CC7E4A"/>
    <w:rsid w:val="00CD1BDE"/>
    <w:rsid w:val="00CE08AF"/>
    <w:rsid w:val="00CE5F5E"/>
    <w:rsid w:val="00CE724A"/>
    <w:rsid w:val="00CF2B25"/>
    <w:rsid w:val="00CF7E80"/>
    <w:rsid w:val="00D00741"/>
    <w:rsid w:val="00D0393B"/>
    <w:rsid w:val="00D47A4B"/>
    <w:rsid w:val="00D54AE6"/>
    <w:rsid w:val="00D7400F"/>
    <w:rsid w:val="00D87A4B"/>
    <w:rsid w:val="00D92918"/>
    <w:rsid w:val="00DA0970"/>
    <w:rsid w:val="00DA72AC"/>
    <w:rsid w:val="00DB12B9"/>
    <w:rsid w:val="00DB47EA"/>
    <w:rsid w:val="00DC0A99"/>
    <w:rsid w:val="00DC1D7A"/>
    <w:rsid w:val="00DD0BFB"/>
    <w:rsid w:val="00DD0CFA"/>
    <w:rsid w:val="00DE0770"/>
    <w:rsid w:val="00DE1E34"/>
    <w:rsid w:val="00DF1118"/>
    <w:rsid w:val="00DF3F6C"/>
    <w:rsid w:val="00E04E03"/>
    <w:rsid w:val="00E130E5"/>
    <w:rsid w:val="00E23E06"/>
    <w:rsid w:val="00E33B22"/>
    <w:rsid w:val="00E43B45"/>
    <w:rsid w:val="00E473B1"/>
    <w:rsid w:val="00E53475"/>
    <w:rsid w:val="00E63B6C"/>
    <w:rsid w:val="00E90BA8"/>
    <w:rsid w:val="00EA1155"/>
    <w:rsid w:val="00EA32EE"/>
    <w:rsid w:val="00EB178F"/>
    <w:rsid w:val="00EB2659"/>
    <w:rsid w:val="00EC265F"/>
    <w:rsid w:val="00EC50FD"/>
    <w:rsid w:val="00EE7797"/>
    <w:rsid w:val="00EF259B"/>
    <w:rsid w:val="00F216E6"/>
    <w:rsid w:val="00F37483"/>
    <w:rsid w:val="00F57AD8"/>
    <w:rsid w:val="00F6135B"/>
    <w:rsid w:val="00F73612"/>
    <w:rsid w:val="00F7459C"/>
    <w:rsid w:val="00F82393"/>
    <w:rsid w:val="00F82805"/>
    <w:rsid w:val="00F868AE"/>
    <w:rsid w:val="00F907A0"/>
    <w:rsid w:val="00FA78CA"/>
    <w:rsid w:val="00FD60E4"/>
    <w:rsid w:val="00FD6380"/>
    <w:rsid w:val="00FE23FD"/>
    <w:rsid w:val="00FF10FB"/>
    <w:rsid w:val="00FF3E8D"/>
    <w:rsid w:val="094C5A42"/>
    <w:rsid w:val="3927C0D9"/>
    <w:rsid w:val="3E98CEE6"/>
    <w:rsid w:val="52D1BCB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6C0DC0"/>
  <w15:chartTrackingRefBased/>
  <w15:docId w15:val="{B6F31FA0-0767-4718-84EC-5BEDAC1A3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01F"/>
    <w:rPr>
      <w:sz w:val="24"/>
      <w:szCs w:val="24"/>
    </w:rPr>
  </w:style>
  <w:style w:type="paragraph" w:styleId="Titre5">
    <w:name w:val="heading 5"/>
    <w:basedOn w:val="Normal"/>
    <w:next w:val="Normal"/>
    <w:qFormat/>
    <w:rsid w:val="00B6301F"/>
    <w:pPr>
      <w:keepNext/>
      <w:jc w:val="center"/>
      <w:outlineLvl w:val="4"/>
    </w:pPr>
    <w:rPr>
      <w:rFonts w:ascii="Arial" w:hAnsi="Arial"/>
      <w:sz w:val="72"/>
      <w:szCs w:val="20"/>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B6301F"/>
    <w:pPr>
      <w:tabs>
        <w:tab w:val="center" w:pos="4536"/>
        <w:tab w:val="right" w:pos="9072"/>
      </w:tabs>
    </w:pPr>
  </w:style>
  <w:style w:type="paragraph" w:styleId="Pieddepage">
    <w:name w:val="footer"/>
    <w:basedOn w:val="Normal"/>
    <w:rsid w:val="00B6301F"/>
    <w:pPr>
      <w:tabs>
        <w:tab w:val="center" w:pos="4536"/>
        <w:tab w:val="right" w:pos="9072"/>
      </w:tabs>
    </w:pPr>
  </w:style>
  <w:style w:type="character" w:styleId="Lienhypertexte">
    <w:name w:val="Hyperlink"/>
    <w:rsid w:val="00B6301F"/>
    <w:rPr>
      <w:color w:val="0000FF"/>
      <w:u w:val="single"/>
    </w:rPr>
  </w:style>
  <w:style w:type="paragraph" w:styleId="Corpsdetexte3">
    <w:name w:val="Body Text 3"/>
    <w:basedOn w:val="Normal"/>
    <w:rsid w:val="00107182"/>
    <w:pPr>
      <w:spacing w:after="120"/>
    </w:pPr>
    <w:rPr>
      <w:sz w:val="16"/>
      <w:szCs w:val="16"/>
      <w:lang w:eastAsia="en-US"/>
    </w:rPr>
  </w:style>
  <w:style w:type="table" w:styleId="Grilledutableau">
    <w:name w:val="Table Grid"/>
    <w:basedOn w:val="TableauNormal"/>
    <w:uiPriority w:val="39"/>
    <w:rsid w:val="00EA32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9A0AC8"/>
    <w:rPr>
      <w:rFonts w:ascii="Segoe UI" w:hAnsi="Segoe UI" w:cs="Segoe UI"/>
      <w:sz w:val="18"/>
      <w:szCs w:val="18"/>
    </w:rPr>
  </w:style>
  <w:style w:type="character" w:customStyle="1" w:styleId="TextedebullesCar">
    <w:name w:val="Texte de bulles Car"/>
    <w:link w:val="Textedebulles"/>
    <w:uiPriority w:val="99"/>
    <w:semiHidden/>
    <w:rsid w:val="009A0AC8"/>
    <w:rPr>
      <w:rFonts w:ascii="Segoe UI" w:hAnsi="Segoe UI" w:cs="Segoe UI"/>
      <w:sz w:val="18"/>
      <w:szCs w:val="18"/>
    </w:rPr>
  </w:style>
  <w:style w:type="paragraph" w:customStyle="1" w:styleId="paragraph">
    <w:name w:val="paragraph"/>
    <w:basedOn w:val="Normal"/>
    <w:rsid w:val="00CA2F74"/>
    <w:pPr>
      <w:spacing w:before="100" w:beforeAutospacing="1" w:after="100" w:afterAutospacing="1"/>
    </w:pPr>
  </w:style>
  <w:style w:type="character" w:customStyle="1" w:styleId="normaltextrun">
    <w:name w:val="normaltextrun"/>
    <w:basedOn w:val="Policepardfaut"/>
    <w:rsid w:val="00CA2F74"/>
  </w:style>
  <w:style w:type="character" w:customStyle="1" w:styleId="eop">
    <w:name w:val="eop"/>
    <w:basedOn w:val="Policepardfaut"/>
    <w:rsid w:val="00CA2F74"/>
  </w:style>
  <w:style w:type="paragraph" w:styleId="Paragraphedeliste">
    <w:name w:val="List Paragraph"/>
    <w:basedOn w:val="Normal"/>
    <w:uiPriority w:val="34"/>
    <w:qFormat/>
    <w:rsid w:val="002747A3"/>
    <w:pPr>
      <w:ind w:left="720"/>
      <w:contextualSpacing/>
    </w:pPr>
    <w:rPr>
      <w:rFonts w:ascii="Arial" w:hAnsi="Arial"/>
      <w:sz w:val="22"/>
      <w:lang w:eastAsia="en-US"/>
    </w:rPr>
  </w:style>
  <w:style w:type="character" w:styleId="Mentionnonrsolue">
    <w:name w:val="Unresolved Mention"/>
    <w:basedOn w:val="Policepardfaut"/>
    <w:uiPriority w:val="99"/>
    <w:semiHidden/>
    <w:unhideWhenUsed/>
    <w:rsid w:val="00BE4477"/>
    <w:rPr>
      <w:color w:val="605E5C"/>
      <w:shd w:val="clear" w:color="auto" w:fill="E1DFDD"/>
    </w:rPr>
  </w:style>
  <w:style w:type="paragraph" w:styleId="NormalWeb">
    <w:name w:val="Normal (Web)"/>
    <w:basedOn w:val="Normal"/>
    <w:uiPriority w:val="99"/>
    <w:semiHidden/>
    <w:unhideWhenUsed/>
    <w:rsid w:val="00BA4462"/>
    <w:rPr>
      <w:rFonts w:ascii="Calibri" w:eastAsiaTheme="minorHAnsi" w:hAnsi="Calibri" w:cs="Calibri"/>
      <w:sz w:val="22"/>
      <w:szCs w:val="22"/>
    </w:rPr>
  </w:style>
  <w:style w:type="character" w:styleId="Marquedecommentaire">
    <w:name w:val="annotation reference"/>
    <w:basedOn w:val="Policepardfaut"/>
    <w:uiPriority w:val="99"/>
    <w:semiHidden/>
    <w:unhideWhenUsed/>
    <w:rsid w:val="008B42C8"/>
    <w:rPr>
      <w:sz w:val="16"/>
      <w:szCs w:val="16"/>
    </w:rPr>
  </w:style>
  <w:style w:type="paragraph" w:styleId="Commentaire">
    <w:name w:val="annotation text"/>
    <w:basedOn w:val="Normal"/>
    <w:link w:val="CommentaireCar"/>
    <w:uiPriority w:val="99"/>
    <w:unhideWhenUsed/>
    <w:rsid w:val="008B42C8"/>
    <w:rPr>
      <w:sz w:val="20"/>
      <w:szCs w:val="20"/>
    </w:rPr>
  </w:style>
  <w:style w:type="character" w:customStyle="1" w:styleId="CommentaireCar">
    <w:name w:val="Commentaire Car"/>
    <w:basedOn w:val="Policepardfaut"/>
    <w:link w:val="Commentaire"/>
    <w:uiPriority w:val="99"/>
    <w:rsid w:val="008B42C8"/>
  </w:style>
  <w:style w:type="paragraph" w:styleId="Objetducommentaire">
    <w:name w:val="annotation subject"/>
    <w:basedOn w:val="Commentaire"/>
    <w:next w:val="Commentaire"/>
    <w:link w:val="ObjetducommentaireCar"/>
    <w:uiPriority w:val="99"/>
    <w:semiHidden/>
    <w:unhideWhenUsed/>
    <w:rsid w:val="008B42C8"/>
    <w:rPr>
      <w:b/>
      <w:bCs/>
    </w:rPr>
  </w:style>
  <w:style w:type="character" w:customStyle="1" w:styleId="ObjetducommentaireCar">
    <w:name w:val="Objet du commentaire Car"/>
    <w:basedOn w:val="CommentaireCar"/>
    <w:link w:val="Objetducommentaire"/>
    <w:uiPriority w:val="99"/>
    <w:semiHidden/>
    <w:rsid w:val="008B42C8"/>
    <w:rPr>
      <w:b/>
      <w:bCs/>
    </w:rPr>
  </w:style>
  <w:style w:type="character" w:styleId="Lienhypertextesuivivisit">
    <w:name w:val="FollowedHyperlink"/>
    <w:basedOn w:val="Policepardfaut"/>
    <w:uiPriority w:val="99"/>
    <w:semiHidden/>
    <w:unhideWhenUsed/>
    <w:rsid w:val="000204E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7080634">
      <w:bodyDiv w:val="1"/>
      <w:marLeft w:val="0"/>
      <w:marRight w:val="0"/>
      <w:marTop w:val="0"/>
      <w:marBottom w:val="0"/>
      <w:divBdr>
        <w:top w:val="none" w:sz="0" w:space="0" w:color="auto"/>
        <w:left w:val="none" w:sz="0" w:space="0" w:color="auto"/>
        <w:bottom w:val="none" w:sz="0" w:space="0" w:color="auto"/>
        <w:right w:val="none" w:sz="0" w:space="0" w:color="auto"/>
      </w:divBdr>
      <w:divsChild>
        <w:div w:id="563878873">
          <w:marLeft w:val="0"/>
          <w:marRight w:val="0"/>
          <w:marTop w:val="0"/>
          <w:marBottom w:val="0"/>
          <w:divBdr>
            <w:top w:val="none" w:sz="0" w:space="0" w:color="auto"/>
            <w:left w:val="none" w:sz="0" w:space="0" w:color="auto"/>
            <w:bottom w:val="none" w:sz="0" w:space="0" w:color="auto"/>
            <w:right w:val="none" w:sz="0" w:space="0" w:color="auto"/>
          </w:divBdr>
        </w:div>
        <w:div w:id="1044674469">
          <w:marLeft w:val="0"/>
          <w:marRight w:val="0"/>
          <w:marTop w:val="0"/>
          <w:marBottom w:val="0"/>
          <w:divBdr>
            <w:top w:val="none" w:sz="0" w:space="0" w:color="auto"/>
            <w:left w:val="none" w:sz="0" w:space="0" w:color="auto"/>
            <w:bottom w:val="none" w:sz="0" w:space="0" w:color="auto"/>
            <w:right w:val="none" w:sz="0" w:space="0" w:color="auto"/>
          </w:divBdr>
        </w:div>
        <w:div w:id="1176845675">
          <w:marLeft w:val="0"/>
          <w:marRight w:val="0"/>
          <w:marTop w:val="0"/>
          <w:marBottom w:val="0"/>
          <w:divBdr>
            <w:top w:val="none" w:sz="0" w:space="0" w:color="auto"/>
            <w:left w:val="none" w:sz="0" w:space="0" w:color="auto"/>
            <w:bottom w:val="none" w:sz="0" w:space="0" w:color="auto"/>
            <w:right w:val="none" w:sz="0" w:space="0" w:color="auto"/>
          </w:divBdr>
        </w:div>
        <w:div w:id="1469276432">
          <w:marLeft w:val="0"/>
          <w:marRight w:val="0"/>
          <w:marTop w:val="0"/>
          <w:marBottom w:val="0"/>
          <w:divBdr>
            <w:top w:val="none" w:sz="0" w:space="0" w:color="auto"/>
            <w:left w:val="none" w:sz="0" w:space="0" w:color="auto"/>
            <w:bottom w:val="none" w:sz="0" w:space="0" w:color="auto"/>
            <w:right w:val="none" w:sz="0" w:space="0" w:color="auto"/>
          </w:divBdr>
        </w:div>
        <w:div w:id="14748365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https://www.poettinger.at/fr_fr/Newsroom/Pressebild/3407"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image" Target="media/image6.jpg"/><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image" Target="media/image4.jp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oettinger.at/fr_fr/Newsroom/Pressebild/4855"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file:///\\poettinger.at\users\user3\duttdor\Downloads\www.poettinger.at" TargetMode="External"/><Relationship Id="rId1" Type="http://schemas.openxmlformats.org/officeDocument/2006/relationships/hyperlink" Target="mailto:inge.steibl@poettinger.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Bezeichnung xmlns="1728c92d-6b47-4c93-806e-5eb0731ba201" xsi:nil="true"/>
    <Ver_x00f6_ffentlichungsdatum xmlns="1728c92d-6b47-4c93-806e-5eb0731ba201" xsi:nil="true"/>
    <SharedWithUsers xmlns="5bfeec5d-2341-43a0-a233-0d83c313acef">
      <UserInfo>
        <DisplayName>Truesdell Travis</DisplayName>
        <AccountId>14</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94863BBEF849449870A058E8935B32C" ma:contentTypeVersion="15" ma:contentTypeDescription="Ein neues Dokument erstellen." ma:contentTypeScope="" ma:versionID="79547ffd69dd2bec376d4603b8c9cbc9">
  <xsd:schema xmlns:xsd="http://www.w3.org/2001/XMLSchema" xmlns:xs="http://www.w3.org/2001/XMLSchema" xmlns:p="http://schemas.microsoft.com/office/2006/metadata/properties" xmlns:ns2="5bfeec5d-2341-43a0-a233-0d83c313acef" xmlns:ns3="1728c92d-6b47-4c93-806e-5eb0731ba201" targetNamespace="http://schemas.microsoft.com/office/2006/metadata/properties" ma:root="true" ma:fieldsID="9c298c37a186cf84c5b8554ac040f921" ns2:_="" ns3:_="">
    <xsd:import namespace="5bfeec5d-2341-43a0-a233-0d83c313acef"/>
    <xsd:import namespace="1728c92d-6b47-4c93-806e-5eb0731ba20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Bezeichnung"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Ver_x00f6_ffentlichungsdatum"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feec5d-2341-43a0-a233-0d83c313acef"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728c92d-6b47-4c93-806e-5eb0731ba20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Bezeichnung" ma:index="12" nillable="true" ma:displayName="Bezeichnung" ma:internalName="Bezeichnung">
      <xsd:simpleType>
        <xsd:restriction base="dms:Text">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Ver_x00f6_ffentlichungsdatum" ma:index="18" nillable="true" ma:displayName="Veröffentlichungsdatum" ma:format="DateOnly" ma:internalName="Ver_x00f6_ffentlichungsdatum">
      <xsd:simpleType>
        <xsd:restriction base="dms:DateTim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72E36F-1DEA-4438-B733-2C797E606EC7}">
  <ds:schemaRefs>
    <ds:schemaRef ds:uri="5bfeec5d-2341-43a0-a233-0d83c313acef"/>
    <ds:schemaRef ds:uri="http://purl.org/dc/term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1728c92d-6b47-4c93-806e-5eb0731ba201"/>
    <ds:schemaRef ds:uri="http://www.w3.org/XML/1998/namespace"/>
    <ds:schemaRef ds:uri="http://purl.org/dc/dcmitype/"/>
  </ds:schemaRefs>
</ds:datastoreItem>
</file>

<file path=customXml/itemProps2.xml><?xml version="1.0" encoding="utf-8"?>
<ds:datastoreItem xmlns:ds="http://schemas.openxmlformats.org/officeDocument/2006/customXml" ds:itemID="{78416439-D382-4A7B-A48B-DFCB089658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feec5d-2341-43a0-a233-0d83c313acef"/>
    <ds:schemaRef ds:uri="1728c92d-6b47-4c93-806e-5eb0731ba2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7FC361-65C7-4062-824C-AD81A145CE94}">
  <ds:schemaRefs>
    <ds:schemaRef ds:uri="http://schemas.microsoft.com/office/2006/metadata/longProperties"/>
  </ds:schemaRefs>
</ds:datastoreItem>
</file>

<file path=customXml/itemProps4.xml><?xml version="1.0" encoding="utf-8"?>
<ds:datastoreItem xmlns:ds="http://schemas.openxmlformats.org/officeDocument/2006/customXml" ds:itemID="{D2A479C4-65FB-4C0C-8A27-DD06892930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1164</Words>
  <Characters>6557</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150 Jahre PÖTTINGER</vt:lpstr>
    </vt:vector>
  </TitlesOfParts>
  <Company>Poettinger Maschinenfabrik GmbH</Company>
  <LinksUpToDate>false</LinksUpToDate>
  <CharactersWithSpaces>7706</CharactersWithSpaces>
  <SharedDoc>false</SharedDoc>
  <HLinks>
    <vt:vector size="30" baseType="variant">
      <vt:variant>
        <vt:i4>1704062</vt:i4>
      </vt:variant>
      <vt:variant>
        <vt:i4>6</vt:i4>
      </vt:variant>
      <vt:variant>
        <vt:i4>0</vt:i4>
      </vt:variant>
      <vt:variant>
        <vt:i4>5</vt:i4>
      </vt:variant>
      <vt:variant>
        <vt:lpwstr>https://www.poettinger.at/de_at/Newsroom/Pressebild/3407</vt:lpwstr>
      </vt:variant>
      <vt:variant>
        <vt:lpwstr/>
      </vt:variant>
      <vt:variant>
        <vt:i4>1900657</vt:i4>
      </vt:variant>
      <vt:variant>
        <vt:i4>3</vt:i4>
      </vt:variant>
      <vt:variant>
        <vt:i4>0</vt:i4>
      </vt:variant>
      <vt:variant>
        <vt:i4>5</vt:i4>
      </vt:variant>
      <vt:variant>
        <vt:lpwstr>https://www.poettinger.at/de_at/Newsroom/Pressebild/4783</vt:lpwstr>
      </vt:variant>
      <vt:variant>
        <vt:lpwstr/>
      </vt:variant>
      <vt:variant>
        <vt:i4>3080270</vt:i4>
      </vt:variant>
      <vt:variant>
        <vt:i4>0</vt:i4>
      </vt:variant>
      <vt:variant>
        <vt:i4>0</vt:i4>
      </vt:variant>
      <vt:variant>
        <vt:i4>5</vt:i4>
      </vt:variant>
      <vt:variant>
        <vt:lpwstr>https://www.poettinger.at/de_at/Newsroom/Pressebild/365</vt:lpwstr>
      </vt:variant>
      <vt:variant>
        <vt:lpwstr/>
      </vt:variant>
      <vt:variant>
        <vt:i4>1769558</vt:i4>
      </vt:variant>
      <vt:variant>
        <vt:i4>3</vt:i4>
      </vt:variant>
      <vt:variant>
        <vt:i4>0</vt:i4>
      </vt:variant>
      <vt:variant>
        <vt:i4>5</vt:i4>
      </vt:variant>
      <vt:variant>
        <vt:lpwstr>http://www.poettinger.at/</vt:lpwstr>
      </vt:variant>
      <vt:variant>
        <vt:lpwstr/>
      </vt:variant>
      <vt:variant>
        <vt:i4>196723</vt:i4>
      </vt:variant>
      <vt:variant>
        <vt:i4>0</vt:i4>
      </vt:variant>
      <vt:variant>
        <vt:i4>0</vt:i4>
      </vt:variant>
      <vt:variant>
        <vt:i4>5</vt:i4>
      </vt:variant>
      <vt:variant>
        <vt:lpwstr>mailto:inge.steibl@poettinger.at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150 Jahre PÖTTINGER</dc:title>
  <dc:subject>PÖTTINGER Landtechnik GmbH</dc:subject>
  <dc:creator>steiing</dc:creator>
  <cp:keywords/>
  <dc:description/>
  <cp:lastModifiedBy>Dutter Dorothee</cp:lastModifiedBy>
  <cp:revision>7</cp:revision>
  <cp:lastPrinted>2021-07-01T23:35:00Z</cp:lastPrinted>
  <dcterms:created xsi:type="dcterms:W3CDTF">2021-07-19T15:18:00Z</dcterms:created>
  <dcterms:modified xsi:type="dcterms:W3CDTF">2021-10-08T13:58:00Z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Truesdell Travis</vt:lpwstr>
  </property>
  <property fmtid="{D5CDD505-2E9C-101B-9397-08002B2CF9AE}" pid="3" name="SharedWithUsers">
    <vt:lpwstr>14;#Truesdell Travis</vt:lpwstr>
  </property>
  <property fmtid="{D5CDD505-2E9C-101B-9397-08002B2CF9AE}" pid="4" name="ContentTypeId">
    <vt:lpwstr>0x010100B94863BBEF849449870A058E8935B32C</vt:lpwstr>
  </property>
</Properties>
</file>